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CCE65" w14:textId="6B773DB6" w:rsidR="00FF7671" w:rsidRDefault="008778DD">
      <w:pPr>
        <w:jc w:val="center"/>
      </w:pPr>
      <w:r>
        <w:rPr>
          <w:noProof/>
        </w:rPr>
        <w:drawing>
          <wp:inline distT="0" distB="0" distL="0" distR="0" wp14:anchorId="557534CB" wp14:editId="27E8C526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732" cy="89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6D6E1" w14:textId="21E30284" w:rsidR="00FF7671" w:rsidRDefault="008778DD">
      <w:pPr>
        <w:jc w:val="center"/>
        <w:rPr>
          <w:b/>
        </w:rPr>
      </w:pPr>
      <w:r>
        <w:rPr>
          <w:b/>
        </w:rPr>
        <w:t xml:space="preserve">Year </w:t>
      </w:r>
      <w:r w:rsidR="0034011A">
        <w:rPr>
          <w:b/>
        </w:rPr>
        <w:t>5</w:t>
      </w:r>
      <w:r>
        <w:rPr>
          <w:b/>
        </w:rPr>
        <w:t xml:space="preserve"> </w:t>
      </w:r>
      <w:r w:rsidR="00E363B0">
        <w:rPr>
          <w:b/>
        </w:rPr>
        <w:t xml:space="preserve">Term </w:t>
      </w:r>
      <w:r w:rsidR="0034011A">
        <w:rPr>
          <w:b/>
        </w:rPr>
        <w:t>1</w:t>
      </w:r>
      <w:r w:rsidR="00E363B0">
        <w:rPr>
          <w:b/>
        </w:rPr>
        <w:t xml:space="preserve"> Medium Term Plan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1881"/>
        <w:gridCol w:w="1789"/>
        <w:gridCol w:w="1981"/>
        <w:gridCol w:w="1791"/>
        <w:gridCol w:w="2126"/>
        <w:gridCol w:w="2127"/>
        <w:gridCol w:w="2127"/>
      </w:tblGrid>
      <w:tr w:rsidR="005B544A" w:rsidRPr="00006C18" w14:paraId="620BFC3A" w14:textId="4284807A" w:rsidTr="5D2A2C50">
        <w:tc>
          <w:tcPr>
            <w:tcW w:w="1200" w:type="dxa"/>
            <w:shd w:val="clear" w:color="auto" w:fill="990033"/>
          </w:tcPr>
          <w:p w14:paraId="122E3595" w14:textId="77777777" w:rsidR="005B544A" w:rsidRPr="00006C18" w:rsidRDefault="005B544A" w:rsidP="005B544A">
            <w:pPr>
              <w:rPr>
                <w:rFonts w:ascii="Calibri" w:hAnsi="Calibri" w:cs="Calibri"/>
              </w:rPr>
            </w:pPr>
          </w:p>
        </w:tc>
        <w:tc>
          <w:tcPr>
            <w:tcW w:w="1881" w:type="dxa"/>
            <w:shd w:val="clear" w:color="auto" w:fill="990033"/>
          </w:tcPr>
          <w:p w14:paraId="11CA3F51" w14:textId="43AB3DBD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1</w:t>
            </w:r>
          </w:p>
        </w:tc>
        <w:tc>
          <w:tcPr>
            <w:tcW w:w="1789" w:type="dxa"/>
            <w:shd w:val="clear" w:color="auto" w:fill="990033"/>
          </w:tcPr>
          <w:p w14:paraId="16EBC405" w14:textId="620ADB2C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2</w:t>
            </w:r>
          </w:p>
        </w:tc>
        <w:tc>
          <w:tcPr>
            <w:tcW w:w="1981" w:type="dxa"/>
            <w:shd w:val="clear" w:color="auto" w:fill="990033"/>
          </w:tcPr>
          <w:p w14:paraId="6DCBB321" w14:textId="695CB606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3</w:t>
            </w:r>
          </w:p>
        </w:tc>
        <w:tc>
          <w:tcPr>
            <w:tcW w:w="1791" w:type="dxa"/>
            <w:shd w:val="clear" w:color="auto" w:fill="990033"/>
          </w:tcPr>
          <w:p w14:paraId="3AA3E57C" w14:textId="26F3D8A9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4</w:t>
            </w:r>
          </w:p>
        </w:tc>
        <w:tc>
          <w:tcPr>
            <w:tcW w:w="2126" w:type="dxa"/>
            <w:shd w:val="clear" w:color="auto" w:fill="990033"/>
          </w:tcPr>
          <w:p w14:paraId="3CA7A07C" w14:textId="710E4557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5</w:t>
            </w:r>
          </w:p>
        </w:tc>
        <w:tc>
          <w:tcPr>
            <w:tcW w:w="2127" w:type="dxa"/>
            <w:shd w:val="clear" w:color="auto" w:fill="990033"/>
          </w:tcPr>
          <w:p w14:paraId="05C4981B" w14:textId="5E91A573" w:rsidR="005B544A" w:rsidRPr="00006C18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 </w:t>
            </w:r>
            <w:r w:rsidRPr="00006C18">
              <w:rPr>
                <w:rFonts w:ascii="Calibri" w:hAnsi="Calibri" w:cs="Calibri"/>
              </w:rPr>
              <w:t>6</w:t>
            </w:r>
          </w:p>
        </w:tc>
        <w:tc>
          <w:tcPr>
            <w:tcW w:w="2127" w:type="dxa"/>
            <w:shd w:val="clear" w:color="auto" w:fill="990033"/>
          </w:tcPr>
          <w:p w14:paraId="70418E60" w14:textId="2E9E0EBD" w:rsidR="005B544A" w:rsidRDefault="005B544A" w:rsidP="005B544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Week 7</w:t>
            </w:r>
          </w:p>
        </w:tc>
      </w:tr>
      <w:tr w:rsidR="004F1A5F" w:rsidRPr="005547AE" w14:paraId="655690F1" w14:textId="1DFFF2B6" w:rsidTr="00940687">
        <w:tc>
          <w:tcPr>
            <w:tcW w:w="1200" w:type="dxa"/>
            <w:shd w:val="clear" w:color="auto" w:fill="990033"/>
          </w:tcPr>
          <w:p w14:paraId="00D834A9" w14:textId="77777777" w:rsidR="004F1A5F" w:rsidRPr="005547AE" w:rsidRDefault="004F1A5F" w:rsidP="004F1A5F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Reading</w:t>
            </w:r>
          </w:p>
        </w:tc>
        <w:tc>
          <w:tcPr>
            <w:tcW w:w="1881" w:type="dxa"/>
            <w:shd w:val="clear" w:color="auto" w:fill="auto"/>
          </w:tcPr>
          <w:p w14:paraId="298B40F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</w:t>
            </w:r>
          </w:p>
          <w:p w14:paraId="5E488EC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1) To ask a range of investigative questions</w:t>
            </w:r>
          </w:p>
          <w:p w14:paraId="1AA774CE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2538B4E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Lesson2</w:t>
            </w:r>
          </w:p>
          <w:p w14:paraId="0B804F32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use pronouns and noun phrases to build cohesion in a fact file.</w:t>
            </w:r>
          </w:p>
          <w:p w14:paraId="490B5A00" w14:textId="77DC3141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37839320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3</w:t>
            </w:r>
          </w:p>
          <w:p w14:paraId="4DAFFC6E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3) To use modal verbs to give advice</w:t>
            </w:r>
          </w:p>
          <w:p w14:paraId="4A0133C1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39F15EC2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4</w:t>
            </w:r>
          </w:p>
          <w:p w14:paraId="7BCD09C5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write a letter of advice</w:t>
            </w:r>
          </w:p>
          <w:p w14:paraId="5A2D9AA8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1B727912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3534FB48" w14:textId="77777777" w:rsid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1E8741F1" w14:textId="77777777" w:rsid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2293108D" w14:textId="4C98D745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5</w:t>
            </w:r>
          </w:p>
          <w:p w14:paraId="34BDE48F" w14:textId="4B62CA4C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5) To use expanded noun phrases to describe in a diary entry </w:t>
            </w:r>
          </w:p>
        </w:tc>
        <w:tc>
          <w:tcPr>
            <w:tcW w:w="1789" w:type="dxa"/>
            <w:shd w:val="clear" w:color="auto" w:fill="auto"/>
          </w:tcPr>
          <w:p w14:paraId="6727070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6</w:t>
            </w:r>
          </w:p>
          <w:p w14:paraId="5F45B3C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6) To write a formal interview transcript</w:t>
            </w:r>
          </w:p>
          <w:p w14:paraId="5F75C3A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3C48EBE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7</w:t>
            </w:r>
          </w:p>
          <w:p w14:paraId="66A4DD7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write quotations in a journalistic style </w:t>
            </w:r>
          </w:p>
          <w:p w14:paraId="65881BD3" w14:textId="5522A5A6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31A0555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6EF7468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8</w:t>
            </w:r>
          </w:p>
          <w:p w14:paraId="1F593A9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8) To write in a journalist style</w:t>
            </w:r>
          </w:p>
          <w:p w14:paraId="1ABB9242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28E6A11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9</w:t>
            </w:r>
          </w:p>
          <w:p w14:paraId="32BE5176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9) To use modal verbs to write a persuasive speech</w:t>
            </w:r>
          </w:p>
          <w:p w14:paraId="77634BE0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109C6A93" w14:textId="77777777" w:rsid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3BC3BB07" w14:textId="77777777" w:rsid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3762B72D" w14:textId="5BB14C29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10</w:t>
            </w:r>
          </w:p>
          <w:p w14:paraId="611A1B4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10) To plan a biography</w:t>
            </w:r>
          </w:p>
          <w:p w14:paraId="53A971E5" w14:textId="6192DD7D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2E3124B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11</w:t>
            </w:r>
          </w:p>
          <w:p w14:paraId="2E5B325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use adverbials of time to develop clear paragraphing.</w:t>
            </w:r>
          </w:p>
          <w:p w14:paraId="7B52778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25C14D71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12</w:t>
            </w:r>
          </w:p>
          <w:p w14:paraId="03C4AD3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insert quotations into factual paragraphs</w:t>
            </w:r>
          </w:p>
          <w:p w14:paraId="20A80CE2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6A03026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1080347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13</w:t>
            </w:r>
          </w:p>
          <w:p w14:paraId="216A57A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To use a change in tense to maintain cohesion. </w:t>
            </w:r>
          </w:p>
          <w:p w14:paraId="74841F2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0BAC9A7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14</w:t>
            </w:r>
          </w:p>
          <w:p w14:paraId="77AE01E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To write an introductory and concluding paragraphs </w:t>
            </w:r>
          </w:p>
          <w:p w14:paraId="4AB1CDC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2230C9A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15</w:t>
            </w:r>
          </w:p>
          <w:p w14:paraId="44B5BF06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edit and publish a biography.</w:t>
            </w:r>
          </w:p>
          <w:p w14:paraId="106FE69D" w14:textId="59D8495E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1" w:type="dxa"/>
            <w:shd w:val="clear" w:color="auto" w:fill="auto"/>
          </w:tcPr>
          <w:p w14:paraId="115C0AD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</w:t>
            </w:r>
          </w:p>
          <w:p w14:paraId="1318AA4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ask a range of questions about a subject</w:t>
            </w:r>
          </w:p>
          <w:p w14:paraId="34494D45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779F778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2</w:t>
            </w:r>
          </w:p>
          <w:p w14:paraId="3BB9BE1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write a non-fiction report for a webpage</w:t>
            </w:r>
          </w:p>
          <w:p w14:paraId="7D0D0357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09C535C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77461E55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3</w:t>
            </w:r>
          </w:p>
          <w:p w14:paraId="58069B4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3) To use a range of sentence types to create an advert</w:t>
            </w:r>
          </w:p>
          <w:p w14:paraId="05A0048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66DB382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4</w:t>
            </w:r>
          </w:p>
          <w:p w14:paraId="03058949" w14:textId="6DAC4CDC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To use a range of noun phrases to write about a character. </w:t>
            </w:r>
          </w:p>
          <w:p w14:paraId="7F9610B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3B0C3AC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5</w:t>
            </w:r>
          </w:p>
          <w:p w14:paraId="2FEEC97C" w14:textId="7DE0B134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speak in role as a character from the book</w:t>
            </w:r>
          </w:p>
        </w:tc>
        <w:tc>
          <w:tcPr>
            <w:tcW w:w="2126" w:type="dxa"/>
            <w:shd w:val="clear" w:color="auto" w:fill="auto"/>
          </w:tcPr>
          <w:p w14:paraId="4F2921B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Lesson 6 </w:t>
            </w:r>
          </w:p>
          <w:p w14:paraId="77FFDAB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write a formal persuasive letter</w:t>
            </w:r>
          </w:p>
          <w:p w14:paraId="0C13D386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6FA680C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61A6A4C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7</w:t>
            </w:r>
          </w:p>
          <w:p w14:paraId="4550F328" w14:textId="4DB41284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write an informal letter</w:t>
            </w:r>
          </w:p>
          <w:p w14:paraId="2F897D11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D4B1D8D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993456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D8D1BF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8</w:t>
            </w:r>
          </w:p>
          <w:p w14:paraId="3977F701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write a diary entry </w:t>
            </w:r>
          </w:p>
          <w:p w14:paraId="03A4012B" w14:textId="262C0972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14BD406C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5CD819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77F0ABA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9</w:t>
            </w:r>
          </w:p>
          <w:p w14:paraId="66F6424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gather factual evidence to form an opinion.</w:t>
            </w:r>
          </w:p>
          <w:p w14:paraId="0C4584B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72761D5B" w14:textId="77777777" w:rsid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6201EB60" w14:textId="5EEAD83A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10</w:t>
            </w:r>
          </w:p>
          <w:p w14:paraId="76B47994" w14:textId="63ACF931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plan a newspaper opinion piece</w:t>
            </w:r>
          </w:p>
        </w:tc>
        <w:tc>
          <w:tcPr>
            <w:tcW w:w="2127" w:type="dxa"/>
            <w:shd w:val="clear" w:color="auto" w:fill="auto"/>
          </w:tcPr>
          <w:p w14:paraId="69BD4D4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11</w:t>
            </w:r>
          </w:p>
          <w:p w14:paraId="1E4B302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collect information in note form</w:t>
            </w:r>
          </w:p>
          <w:p w14:paraId="1895DD55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858BC80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0F44644D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Lesson 12 </w:t>
            </w:r>
          </w:p>
          <w:p w14:paraId="4DC8A3B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plan the memoir of a famous character.</w:t>
            </w:r>
          </w:p>
          <w:p w14:paraId="3B7CD5B7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987D111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29016EE5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3F1FB20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13</w:t>
            </w:r>
          </w:p>
          <w:p w14:paraId="3DFDD3F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To write the memoir of a famous </w:t>
            </w:r>
          </w:p>
          <w:p w14:paraId="4DB99C9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Character</w:t>
            </w:r>
          </w:p>
          <w:p w14:paraId="1C91DE4C" w14:textId="77777777" w:rsid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color w:val="231F20"/>
                <w:sz w:val="20"/>
                <w:szCs w:val="20"/>
                <w:lang w:eastAsia="en-GB"/>
              </w:rPr>
            </w:pPr>
          </w:p>
          <w:p w14:paraId="0B868C16" w14:textId="385128AA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color w:val="231F20"/>
                <w:spacing w:val="5"/>
                <w:sz w:val="20"/>
                <w:szCs w:val="20"/>
                <w:lang w:eastAsia="en-GB"/>
              </w:rPr>
            </w:pPr>
            <w:r w:rsidRPr="004F1A5F">
              <w:rPr>
                <w:rFonts w:eastAsia="Calibri" w:cstheme="minorHAnsi"/>
                <w:b/>
                <w:bCs/>
                <w:color w:val="231F20"/>
                <w:sz w:val="20"/>
                <w:szCs w:val="20"/>
                <w:lang w:eastAsia="en-GB"/>
              </w:rPr>
              <w:t>Lesson 14</w:t>
            </w:r>
          </w:p>
          <w:p w14:paraId="43B8EFB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color w:val="231F20"/>
                <w:spacing w:val="14"/>
                <w:w w:val="115"/>
                <w:sz w:val="20"/>
                <w:szCs w:val="20"/>
                <w:lang w:eastAsia="en-GB"/>
              </w:rPr>
            </w:pPr>
            <w:r w:rsidRPr="004F1A5F">
              <w:rPr>
                <w:rFonts w:eastAsia="Calibri" w:cstheme="minorHAnsi"/>
                <w:color w:val="231F20"/>
                <w:spacing w:val="-7"/>
                <w:w w:val="117"/>
                <w:sz w:val="20"/>
                <w:szCs w:val="20"/>
                <w:lang w:eastAsia="en-GB"/>
              </w:rPr>
              <w:t>T</w:t>
            </w:r>
            <w:r w:rsidRPr="004F1A5F">
              <w:rPr>
                <w:rFonts w:eastAsia="Calibri" w:cstheme="minorHAnsi"/>
                <w:color w:val="231F20"/>
                <w:w w:val="118"/>
                <w:sz w:val="20"/>
                <w:szCs w:val="20"/>
                <w:lang w:eastAsia="en-GB"/>
              </w:rPr>
              <w:t>o</w:t>
            </w:r>
            <w:r w:rsidRPr="004F1A5F">
              <w:rPr>
                <w:rFonts w:eastAsia="Calibri" w:cstheme="minorHAnsi"/>
                <w:color w:val="231F20"/>
                <w:spacing w:val="4"/>
                <w:sz w:val="20"/>
                <w:szCs w:val="20"/>
                <w:lang w:eastAsia="en-GB"/>
              </w:rPr>
              <w:t xml:space="preserve"> </w:t>
            </w:r>
            <w:r w:rsidRPr="004F1A5F">
              <w:rPr>
                <w:rFonts w:eastAsia="Calibri" w:cstheme="minorHAnsi"/>
                <w:color w:val="231F20"/>
                <w:spacing w:val="10"/>
                <w:sz w:val="20"/>
                <w:szCs w:val="20"/>
                <w:lang w:eastAsia="en-GB"/>
              </w:rPr>
              <w:t>w</w:t>
            </w:r>
            <w:r w:rsidRPr="004F1A5F">
              <w:rPr>
                <w:rFonts w:eastAsia="Calibri" w:cstheme="minorHAnsi"/>
                <w:color w:val="231F20"/>
                <w:spacing w:val="10"/>
                <w:w w:val="115"/>
                <w:sz w:val="20"/>
                <w:szCs w:val="20"/>
                <w:lang w:eastAsia="en-GB"/>
              </w:rPr>
              <w:t>r</w:t>
            </w:r>
            <w:r w:rsidRPr="004F1A5F">
              <w:rPr>
                <w:rFonts w:eastAsia="Calibri" w:cstheme="minorHAnsi"/>
                <w:color w:val="231F20"/>
                <w:spacing w:val="10"/>
                <w:w w:val="117"/>
                <w:sz w:val="20"/>
                <w:szCs w:val="20"/>
                <w:lang w:eastAsia="en-GB"/>
              </w:rPr>
              <w:t>i</w:t>
            </w:r>
            <w:r w:rsidRPr="004F1A5F">
              <w:rPr>
                <w:rFonts w:eastAsia="Calibri" w:cstheme="minorHAnsi"/>
                <w:color w:val="231F20"/>
                <w:spacing w:val="7"/>
                <w:sz w:val="20"/>
                <w:szCs w:val="20"/>
                <w:lang w:eastAsia="en-GB"/>
              </w:rPr>
              <w:t>t</w:t>
            </w:r>
            <w:r w:rsidRPr="004F1A5F">
              <w:rPr>
                <w:rFonts w:eastAsia="Calibri" w:cstheme="minorHAnsi"/>
                <w:color w:val="231F20"/>
                <w:spacing w:val="11"/>
                <w:sz w:val="20"/>
                <w:szCs w:val="20"/>
                <w:lang w:eastAsia="en-GB"/>
              </w:rPr>
              <w:t>e</w:t>
            </w:r>
            <w:r w:rsidRPr="004F1A5F">
              <w:rPr>
                <w:rFonts w:eastAsia="Calibri" w:cstheme="minorHAnsi"/>
                <w:color w:val="231F20"/>
                <w:spacing w:val="16"/>
                <w:sz w:val="20"/>
                <w:szCs w:val="20"/>
                <w:lang w:eastAsia="en-GB"/>
              </w:rPr>
              <w:t xml:space="preserve"> a</w:t>
            </w:r>
            <w:r w:rsidRPr="004F1A5F">
              <w:rPr>
                <w:rFonts w:eastAsia="Calibri" w:cstheme="minorHAnsi"/>
                <w:color w:val="231F20"/>
                <w:spacing w:val="6"/>
                <w:sz w:val="20"/>
                <w:szCs w:val="20"/>
                <w:lang w:eastAsia="en-GB"/>
              </w:rPr>
              <w:t xml:space="preserve"> </w:t>
            </w:r>
            <w:r w:rsidRPr="004F1A5F">
              <w:rPr>
                <w:rFonts w:eastAsia="Calibri" w:cstheme="minorHAnsi"/>
                <w:color w:val="231F20"/>
                <w:spacing w:val="15"/>
                <w:sz w:val="20"/>
                <w:szCs w:val="20"/>
                <w:lang w:eastAsia="en-GB"/>
              </w:rPr>
              <w:t>me</w:t>
            </w:r>
            <w:r w:rsidRPr="004F1A5F">
              <w:rPr>
                <w:rFonts w:eastAsia="Calibri" w:cstheme="minorHAnsi"/>
                <w:color w:val="231F20"/>
                <w:spacing w:val="17"/>
                <w:sz w:val="20"/>
                <w:szCs w:val="20"/>
                <w:lang w:eastAsia="en-GB"/>
              </w:rPr>
              <w:t>m</w:t>
            </w:r>
            <w:r w:rsidRPr="004F1A5F">
              <w:rPr>
                <w:rFonts w:eastAsia="Calibri" w:cstheme="minorHAnsi"/>
                <w:color w:val="231F20"/>
                <w:spacing w:val="16"/>
                <w:w w:val="118"/>
                <w:sz w:val="20"/>
                <w:szCs w:val="20"/>
                <w:lang w:eastAsia="en-GB"/>
              </w:rPr>
              <w:t>o</w:t>
            </w:r>
            <w:r w:rsidRPr="004F1A5F">
              <w:rPr>
                <w:rFonts w:eastAsia="Calibri" w:cstheme="minorHAnsi"/>
                <w:color w:val="231F20"/>
                <w:spacing w:val="15"/>
                <w:w w:val="117"/>
                <w:sz w:val="20"/>
                <w:szCs w:val="20"/>
                <w:lang w:eastAsia="en-GB"/>
              </w:rPr>
              <w:t>i</w:t>
            </w:r>
            <w:r w:rsidRPr="004F1A5F">
              <w:rPr>
                <w:rFonts w:eastAsia="Calibri" w:cstheme="minorHAnsi"/>
                <w:color w:val="231F20"/>
                <w:spacing w:val="16"/>
                <w:w w:val="115"/>
                <w:sz w:val="20"/>
                <w:szCs w:val="20"/>
                <w:lang w:eastAsia="en-GB"/>
              </w:rPr>
              <w:t>r</w:t>
            </w:r>
            <w:r w:rsidRPr="004F1A5F">
              <w:rPr>
                <w:rFonts w:eastAsia="Calibri" w:cstheme="minorHAnsi"/>
                <w:color w:val="231F20"/>
                <w:spacing w:val="61"/>
                <w:sz w:val="20"/>
                <w:szCs w:val="20"/>
                <w:lang w:eastAsia="en-GB"/>
              </w:rPr>
              <w:t xml:space="preserve"> </w:t>
            </w:r>
            <w:r w:rsidRPr="004F1A5F">
              <w:rPr>
                <w:rFonts w:eastAsia="Calibri" w:cstheme="minorHAnsi"/>
                <w:color w:val="231F20"/>
                <w:w w:val="118"/>
                <w:sz w:val="20"/>
                <w:szCs w:val="20"/>
                <w:lang w:eastAsia="en-GB"/>
              </w:rPr>
              <w:t>o</w:t>
            </w:r>
            <w:r w:rsidRPr="004F1A5F">
              <w:rPr>
                <w:rFonts w:eastAsia="Calibri" w:cstheme="minorHAnsi"/>
                <w:color w:val="231F20"/>
                <w:w w:val="111"/>
                <w:sz w:val="20"/>
                <w:szCs w:val="20"/>
                <w:lang w:eastAsia="en-GB"/>
              </w:rPr>
              <w:t>f</w:t>
            </w:r>
            <w:r w:rsidRPr="004F1A5F">
              <w:rPr>
                <w:rFonts w:eastAsia="Calibri" w:cstheme="minorHAnsi"/>
                <w:color w:val="231F20"/>
                <w:spacing w:val="5"/>
                <w:sz w:val="20"/>
                <w:szCs w:val="20"/>
                <w:lang w:eastAsia="en-GB"/>
              </w:rPr>
              <w:t xml:space="preserve"> </w:t>
            </w:r>
            <w:r w:rsidRPr="004F1A5F">
              <w:rPr>
                <w:rFonts w:eastAsia="Calibri" w:cstheme="minorHAnsi"/>
                <w:color w:val="231F20"/>
                <w:spacing w:val="17"/>
                <w:sz w:val="20"/>
                <w:szCs w:val="20"/>
                <w:lang w:eastAsia="en-GB"/>
              </w:rPr>
              <w:t>a</w:t>
            </w:r>
            <w:r w:rsidRPr="004F1A5F">
              <w:rPr>
                <w:rFonts w:eastAsia="Calibri" w:cstheme="minorHAnsi"/>
                <w:color w:val="231F20"/>
                <w:spacing w:val="5"/>
                <w:sz w:val="20"/>
                <w:szCs w:val="20"/>
                <w:lang w:eastAsia="en-GB"/>
              </w:rPr>
              <w:t xml:space="preserve"> </w:t>
            </w:r>
            <w:r w:rsidRPr="004F1A5F">
              <w:rPr>
                <w:rFonts w:eastAsia="Calibri" w:cstheme="minorHAnsi"/>
                <w:color w:val="231F20"/>
                <w:spacing w:val="14"/>
                <w:w w:val="111"/>
                <w:sz w:val="20"/>
                <w:szCs w:val="20"/>
                <w:lang w:eastAsia="en-GB"/>
              </w:rPr>
              <w:t>f</w:t>
            </w:r>
            <w:r w:rsidRPr="004F1A5F">
              <w:rPr>
                <w:rFonts w:eastAsia="Calibri" w:cstheme="minorHAnsi"/>
                <w:color w:val="231F20"/>
                <w:spacing w:val="15"/>
                <w:sz w:val="20"/>
                <w:szCs w:val="20"/>
                <w:lang w:eastAsia="en-GB"/>
              </w:rPr>
              <w:t>a</w:t>
            </w:r>
            <w:r w:rsidRPr="004F1A5F">
              <w:rPr>
                <w:rFonts w:eastAsia="Calibri" w:cstheme="minorHAnsi"/>
                <w:color w:val="231F20"/>
                <w:spacing w:val="16"/>
                <w:sz w:val="20"/>
                <w:szCs w:val="20"/>
                <w:lang w:eastAsia="en-GB"/>
              </w:rPr>
              <w:t>m</w:t>
            </w:r>
            <w:r w:rsidRPr="004F1A5F">
              <w:rPr>
                <w:rFonts w:eastAsia="Calibri" w:cstheme="minorHAnsi"/>
                <w:color w:val="231F20"/>
                <w:spacing w:val="16"/>
                <w:w w:val="118"/>
                <w:sz w:val="20"/>
                <w:szCs w:val="20"/>
                <w:lang w:eastAsia="en-GB"/>
              </w:rPr>
              <w:t>o</w:t>
            </w:r>
            <w:r w:rsidRPr="004F1A5F">
              <w:rPr>
                <w:rFonts w:eastAsia="Calibri" w:cstheme="minorHAnsi"/>
                <w:color w:val="231F20"/>
                <w:spacing w:val="15"/>
                <w:sz w:val="20"/>
                <w:szCs w:val="20"/>
                <w:lang w:eastAsia="en-GB"/>
              </w:rPr>
              <w:t>us</w:t>
            </w:r>
            <w:r w:rsidRPr="004F1A5F">
              <w:rPr>
                <w:rFonts w:eastAsia="Calibri" w:cstheme="minorHAnsi"/>
                <w:color w:val="231F20"/>
                <w:sz w:val="20"/>
                <w:szCs w:val="20"/>
                <w:lang w:eastAsia="en-GB"/>
              </w:rPr>
              <w:t xml:space="preserve"> </w:t>
            </w:r>
            <w:r w:rsidRPr="004F1A5F">
              <w:rPr>
                <w:rFonts w:eastAsia="Calibri" w:cstheme="minorHAnsi"/>
                <w:color w:val="231F20"/>
                <w:spacing w:val="12"/>
                <w:sz w:val="20"/>
                <w:szCs w:val="20"/>
                <w:lang w:eastAsia="en-GB"/>
              </w:rPr>
              <w:t>c</w:t>
            </w:r>
            <w:r w:rsidRPr="004F1A5F">
              <w:rPr>
                <w:rFonts w:eastAsia="Calibri" w:cstheme="minorHAnsi"/>
                <w:color w:val="231F20"/>
                <w:spacing w:val="14"/>
                <w:sz w:val="20"/>
                <w:szCs w:val="20"/>
                <w:lang w:eastAsia="en-GB"/>
              </w:rPr>
              <w:t>ha</w:t>
            </w:r>
            <w:r w:rsidRPr="004F1A5F">
              <w:rPr>
                <w:rFonts w:eastAsia="Calibri" w:cstheme="minorHAnsi"/>
                <w:color w:val="231F20"/>
                <w:spacing w:val="13"/>
                <w:w w:val="115"/>
                <w:sz w:val="20"/>
                <w:szCs w:val="20"/>
                <w:lang w:eastAsia="en-GB"/>
              </w:rPr>
              <w:t>r</w:t>
            </w:r>
            <w:r w:rsidRPr="004F1A5F">
              <w:rPr>
                <w:rFonts w:eastAsia="Calibri" w:cstheme="minorHAnsi"/>
                <w:color w:val="231F20"/>
                <w:spacing w:val="14"/>
                <w:sz w:val="20"/>
                <w:szCs w:val="20"/>
                <w:lang w:eastAsia="en-GB"/>
              </w:rPr>
              <w:t>a</w:t>
            </w:r>
            <w:r w:rsidRPr="004F1A5F">
              <w:rPr>
                <w:rFonts w:eastAsia="Calibri" w:cstheme="minorHAnsi"/>
                <w:color w:val="231F20"/>
                <w:spacing w:val="15"/>
                <w:sz w:val="20"/>
                <w:szCs w:val="20"/>
                <w:lang w:eastAsia="en-GB"/>
              </w:rPr>
              <w:t>c</w:t>
            </w:r>
            <w:r w:rsidRPr="004F1A5F">
              <w:rPr>
                <w:rFonts w:eastAsia="Calibri" w:cstheme="minorHAnsi"/>
                <w:color w:val="231F20"/>
                <w:spacing w:val="11"/>
                <w:sz w:val="20"/>
                <w:szCs w:val="20"/>
                <w:lang w:eastAsia="en-GB"/>
              </w:rPr>
              <w:t>t</w:t>
            </w:r>
            <w:r w:rsidRPr="004F1A5F">
              <w:rPr>
                <w:rFonts w:eastAsia="Calibri" w:cstheme="minorHAnsi"/>
                <w:color w:val="231F20"/>
                <w:spacing w:val="14"/>
                <w:sz w:val="20"/>
                <w:szCs w:val="20"/>
                <w:lang w:eastAsia="en-GB"/>
              </w:rPr>
              <w:t>e</w:t>
            </w:r>
            <w:r w:rsidRPr="004F1A5F">
              <w:rPr>
                <w:rFonts w:eastAsia="Calibri" w:cstheme="minorHAnsi"/>
                <w:color w:val="231F20"/>
                <w:spacing w:val="14"/>
                <w:w w:val="115"/>
                <w:sz w:val="20"/>
                <w:szCs w:val="20"/>
                <w:lang w:eastAsia="en-GB"/>
              </w:rPr>
              <w:t>r</w:t>
            </w:r>
          </w:p>
          <w:p w14:paraId="5015D3D6" w14:textId="0095FEDF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4F1A5F">
              <w:rPr>
                <w:rFonts w:eastAsia="Calibri" w:cstheme="minorHAnsi"/>
                <w:sz w:val="20"/>
                <w:szCs w:val="20"/>
                <w:lang w:eastAsia="en-GB"/>
              </w:rPr>
              <w:br w:type="column"/>
            </w:r>
          </w:p>
          <w:p w14:paraId="706CA0A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  <w:p w14:paraId="125C977E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  <w:lang w:eastAsia="en-GB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  <w:lang w:eastAsia="en-GB"/>
              </w:rPr>
              <w:t>Lesson 15</w:t>
            </w:r>
          </w:p>
          <w:p w14:paraId="052C6876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4F1A5F">
              <w:rPr>
                <w:rFonts w:eastAsia="Calibri" w:cstheme="minorHAnsi"/>
                <w:sz w:val="20"/>
                <w:szCs w:val="20"/>
                <w:lang w:eastAsia="en-GB"/>
              </w:rPr>
              <w:t xml:space="preserve">To edit and redraft for cohesive devices. </w:t>
            </w:r>
          </w:p>
          <w:p w14:paraId="192FEE6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  <w:p w14:paraId="04A91350" w14:textId="7A78074F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6DA3CA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1</w:t>
            </w:r>
          </w:p>
          <w:p w14:paraId="1D559AF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1) To ask a range of investigative questions</w:t>
            </w:r>
          </w:p>
          <w:p w14:paraId="7DEC765A" w14:textId="06C18B0C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7385632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5F392D1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Lesson2</w:t>
            </w:r>
          </w:p>
          <w:p w14:paraId="2F831961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To use pronouns and noun phrases to build cohesion in a fact file.</w:t>
            </w:r>
          </w:p>
          <w:p w14:paraId="12C3EB38" w14:textId="49FFEDF0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012373F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824ECE0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3</w:t>
            </w:r>
          </w:p>
          <w:p w14:paraId="4BA029E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3) To use modal verbs to give advice</w:t>
            </w:r>
          </w:p>
          <w:p w14:paraId="5F75ABE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4050C70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75EF8EDC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4</w:t>
            </w:r>
          </w:p>
          <w:p w14:paraId="024886C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To write a letter of advice</w:t>
            </w:r>
          </w:p>
          <w:p w14:paraId="62786E41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188A0C6D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6B058F79" w14:textId="77777777" w:rsid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</w:p>
          <w:p w14:paraId="4DFBCB64" w14:textId="030B7EA1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</w:rPr>
              <w:t>Lesson 5</w:t>
            </w:r>
          </w:p>
          <w:p w14:paraId="7F0EF114" w14:textId="27F7A944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5) To use expanded noun phrases to describe in a diary entry </w:t>
            </w:r>
          </w:p>
        </w:tc>
      </w:tr>
      <w:tr w:rsidR="004F1A5F" w:rsidRPr="005547AE" w14:paraId="52F7873C" w14:textId="7B43789C" w:rsidTr="00C54951">
        <w:tc>
          <w:tcPr>
            <w:tcW w:w="1200" w:type="dxa"/>
            <w:shd w:val="clear" w:color="auto" w:fill="990033"/>
          </w:tcPr>
          <w:p w14:paraId="4503662F" w14:textId="77777777" w:rsidR="004F1A5F" w:rsidRPr="005547AE" w:rsidRDefault="004F1A5F" w:rsidP="004F1A5F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Writing</w:t>
            </w:r>
          </w:p>
        </w:tc>
        <w:tc>
          <w:tcPr>
            <w:tcW w:w="1881" w:type="dxa"/>
            <w:shd w:val="clear" w:color="auto" w:fill="auto"/>
          </w:tcPr>
          <w:p w14:paraId="5E4A890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  <w:u w:val="single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t>Spelling and Handwriting</w:t>
            </w:r>
            <w:r w:rsidRPr="004F1A5F">
              <w:rPr>
                <w:rFonts w:cstheme="minorHAnsi"/>
                <w:sz w:val="20"/>
                <w:szCs w:val="20"/>
                <w:u w:val="single"/>
              </w:rPr>
              <w:t>:</w:t>
            </w:r>
          </w:p>
          <w:p w14:paraId="6C781507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can:</w:t>
            </w:r>
          </w:p>
          <w:p w14:paraId="55CBA9EC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Use prefixes and suffixes and understand the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guidance for adding them (-auto).</w:t>
            </w:r>
          </w:p>
          <w:p w14:paraId="0142B0A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•Use knowledge of morphology and etymology in spelling and understand that the spelling of some words needs to be learnt specifically</w:t>
            </w:r>
          </w:p>
          <w:p w14:paraId="767FE26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(Where words are spelt differently in UK English to American English)</w:t>
            </w:r>
          </w:p>
          <w:p w14:paraId="231DDDF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Use further prefixes and suffixes and understand the guidance for adding </w:t>
            </w:r>
            <w:proofErr w:type="gramStart"/>
            <w:r w:rsidRPr="004F1A5F">
              <w:rPr>
                <w:rFonts w:cstheme="minorHAnsi"/>
                <w:sz w:val="20"/>
                <w:szCs w:val="20"/>
              </w:rPr>
              <w:t>them..</w:t>
            </w:r>
            <w:proofErr w:type="gramEnd"/>
          </w:p>
          <w:p w14:paraId="4BDA246D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Use knowledge of morphology and etymology in spelling and understand that the spelling of some words needs to be learnt specifically, as listed in English Appendix 1</w:t>
            </w:r>
          </w:p>
          <w:p w14:paraId="0AB44A8F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Use dictionaries to check the spelling and meaning of words </w:t>
            </w:r>
          </w:p>
          <w:p w14:paraId="419D0513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Use a thesaurus</w:t>
            </w:r>
          </w:p>
          <w:p w14:paraId="3FD87B6D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Vocabulary, Grammar, and Punctuation </w:t>
            </w:r>
          </w:p>
          <w:p w14:paraId="6F03D00C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can:</w:t>
            </w:r>
          </w:p>
          <w:p w14:paraId="00515932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*Recognise vocabulary and structures that are appropriate for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formal speech and writing, including subjunctive forms.</w:t>
            </w:r>
          </w:p>
          <w:p w14:paraId="4BD777F4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Use passive verbs to affect the presentation of information in sentence,</w:t>
            </w:r>
          </w:p>
          <w:p w14:paraId="2421AC9A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•Use expanded noun phrases to convey complicated information concisely </w:t>
            </w:r>
          </w:p>
          <w:p w14:paraId="3AE75375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Use elative clauses beginning with who, which, where, when, whose, that, or an omitted relative pronoun Indicating degrees of possibility using adverbs [for example, perhaps, surely] or modal verbs [for example, might, should, will, must] </w:t>
            </w:r>
          </w:p>
          <w:p w14:paraId="57797C3B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Use of commas to clarify meaning or avoid ambiguity </w:t>
            </w:r>
          </w:p>
          <w:p w14:paraId="6C7497FE" w14:textId="6A9FBD45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Use brackets, dashes, or commas to indicate parenthesis.</w:t>
            </w:r>
          </w:p>
        </w:tc>
        <w:tc>
          <w:tcPr>
            <w:tcW w:w="1789" w:type="dxa"/>
            <w:shd w:val="clear" w:color="auto" w:fill="auto"/>
          </w:tcPr>
          <w:p w14:paraId="1136D6D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lastRenderedPageBreak/>
              <w:t xml:space="preserve">Vocabulary, Grammar and Punctuation </w:t>
            </w:r>
            <w:proofErr w:type="spellStart"/>
            <w:r w:rsidRPr="004F1A5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contd</w:t>
            </w:r>
            <w:proofErr w:type="spellEnd"/>
          </w:p>
          <w:p w14:paraId="7FDC9DF7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I can:</w:t>
            </w:r>
          </w:p>
          <w:p w14:paraId="4DA4FED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*Use relative clauses beginning </w:t>
            </w:r>
            <w:r w:rsidRPr="004F1A5F">
              <w:rPr>
                <w:rFonts w:eastAsia="Calibri" w:cstheme="minorHAnsi"/>
                <w:sz w:val="20"/>
                <w:szCs w:val="20"/>
              </w:rPr>
              <w:lastRenderedPageBreak/>
              <w:t xml:space="preserve">with who, which, where, when, whose, that, or an omitted relative pronoun </w:t>
            </w:r>
          </w:p>
          <w:p w14:paraId="4DD196E2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• Indicate degrees of possibility using adverbs [for example, perhaps, surely] or modal verbs [for example, might, should, will, must] </w:t>
            </w:r>
          </w:p>
          <w:p w14:paraId="7C9643F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• Link ideas across paragraphs using adverbials of time [for example, later], place [for example, nearby] and number [for example, secondly] or tense choices [for example, he had seen her before] </w:t>
            </w:r>
          </w:p>
          <w:p w14:paraId="2BB9B80A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• Use brackets, dashes, or commas to indicate parenthesis</w:t>
            </w:r>
          </w:p>
          <w:p w14:paraId="0ED62DB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Use of commas to clarify meaning or avoid ambiguity</w:t>
            </w:r>
          </w:p>
          <w:p w14:paraId="49A5071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Use of expanded noun phrases to convey complicated information concisely.</w:t>
            </w:r>
          </w:p>
          <w:p w14:paraId="5B0E0B5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Use devices to build cohesion within a paragraph [for example, then, </w:t>
            </w:r>
            <w:r w:rsidRPr="004F1A5F">
              <w:rPr>
                <w:rFonts w:eastAsia="Calibri" w:cstheme="minorHAnsi"/>
                <w:sz w:val="20"/>
                <w:szCs w:val="20"/>
              </w:rPr>
              <w:lastRenderedPageBreak/>
              <w:t>after that, this, firstly]</w:t>
            </w:r>
          </w:p>
          <w:p w14:paraId="44D610D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Identify how words are related by meaning as synonyms and antonyms [for example, big, large, little] </w:t>
            </w:r>
          </w:p>
          <w:p w14:paraId="6350510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• Tell the difference between structures typical of informal speech and structures appropriate for formal speech and writing [for example the use of subjunctive forms such as If I were or were they to come in some very formal writing and speech] </w:t>
            </w:r>
          </w:p>
          <w:p w14:paraId="3E6A63E0" w14:textId="0D2CF81B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1B418CB4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Writin</w:t>
            </w:r>
            <w:r w:rsidRPr="004F1A5F">
              <w:rPr>
                <w:rFonts w:cstheme="minorHAnsi"/>
                <w:b/>
                <w:bCs/>
                <w:sz w:val="20"/>
                <w:szCs w:val="20"/>
              </w:rPr>
              <w:t>g</w:t>
            </w:r>
          </w:p>
          <w:p w14:paraId="3CBFA557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 plan writing by:</w:t>
            </w:r>
          </w:p>
          <w:p w14:paraId="1F36CD2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Using a wide range of devices to build cohesion within and across paragraphs •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Identifying the audience for and purpose of the writing, selecting the appropriate form and using other similar writing as models for their own • Noting and developing initial ideas, drawing on reading and research where necessary</w:t>
            </w:r>
          </w:p>
          <w:p w14:paraId="146A17A2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51964FD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Draft and write by</w:t>
            </w:r>
          </w:p>
          <w:p w14:paraId="7A440E28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Selecting appropriate grammar and vocabulary, understanding how such choices can change and enhance meaning. </w:t>
            </w:r>
          </w:p>
          <w:p w14:paraId="1FE002FA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Using further organisational and presentational devices to structure text and to guide the reader [for example, headings, bullet points, underlining]</w:t>
            </w:r>
          </w:p>
          <w:p w14:paraId="6FDF00C4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In narratives, describing settings, characters and atmosphere and integrate dialogue to convey character and advance the action</w:t>
            </w:r>
          </w:p>
          <w:p w14:paraId="592D5823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</w:p>
          <w:p w14:paraId="3B9B1726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</w:t>
            </w:r>
            <w:r w:rsidRPr="004F1A5F">
              <w:rPr>
                <w:rFonts w:cstheme="minorHAnsi"/>
                <w:b/>
                <w:bCs/>
                <w:sz w:val="20"/>
                <w:szCs w:val="20"/>
              </w:rPr>
              <w:t>Evaluate and edit by:</w:t>
            </w:r>
          </w:p>
          <w:p w14:paraId="47D3DDE0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Assessing the effectiveness of their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 xml:space="preserve">own and others’ writing </w:t>
            </w:r>
          </w:p>
          <w:p w14:paraId="25F3C8BF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Proof-reading for spelling and punctuation errors</w:t>
            </w:r>
          </w:p>
          <w:p w14:paraId="14691038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</w:p>
          <w:p w14:paraId="511268CD" w14:textId="056A53DB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1" w:type="dxa"/>
            <w:shd w:val="clear" w:color="auto" w:fill="auto"/>
          </w:tcPr>
          <w:p w14:paraId="1DBD903C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Writing-contd.</w:t>
            </w:r>
          </w:p>
          <w:p w14:paraId="0C5313B5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</w:t>
            </w:r>
            <w:r w:rsidRPr="004F1A5F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6A27CC4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*Identify the audience for and purpose of the writing, selecting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the appropriate form and using other similar writing as models for their own.</w:t>
            </w:r>
          </w:p>
          <w:p w14:paraId="13D4FBF1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Write narratives, considering how authors have developed characters and settings in what pupils have read, listened to or seen performed </w:t>
            </w:r>
          </w:p>
          <w:p w14:paraId="6CD203D8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Select appropriate grammar and vocabulary, understanding how such choices can change and enhance meaning </w:t>
            </w:r>
          </w:p>
          <w:p w14:paraId="4FEA779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•Describe settings, characters and atmosphere and integrate dialogue to convey character and advance the action - Précising longer passages</w:t>
            </w:r>
          </w:p>
          <w:p w14:paraId="70FBD5D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Use a wide range of devices to build cohesion within and across paragraphs • Assess the effectiveness of their own and others’ writing </w:t>
            </w:r>
          </w:p>
          <w:p w14:paraId="08488DF4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Propose changes to vocabulary,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grammar, and punctuation to enhance effects and clarify meaning</w:t>
            </w:r>
          </w:p>
          <w:p w14:paraId="627A771F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F38C3EB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FC0D82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74320CF6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F2838AC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4A4B5178" w14:textId="1D9FFD1A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18E73B1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  <w:u w:val="single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Spelling and Handwriting</w:t>
            </w:r>
            <w:r w:rsidRPr="004F1A5F">
              <w:rPr>
                <w:rFonts w:cstheme="minorHAnsi"/>
                <w:sz w:val="20"/>
                <w:szCs w:val="20"/>
                <w:u w:val="single"/>
              </w:rPr>
              <w:t>:</w:t>
            </w:r>
          </w:p>
          <w:p w14:paraId="10F912EA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can:</w:t>
            </w:r>
          </w:p>
          <w:p w14:paraId="3E5744AB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Use prefixes and suffixes and understand the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guidance for adding them (-auto).</w:t>
            </w:r>
          </w:p>
          <w:p w14:paraId="34F22DA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•Use knowledge of morphology and etymology in spelling and understand that the spelling of some words needs to be learnt specifically</w:t>
            </w:r>
          </w:p>
          <w:p w14:paraId="49CE888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(Where words are spelt differently in UK English to American English)</w:t>
            </w:r>
          </w:p>
          <w:p w14:paraId="13599976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Use further prefixes and suffixes and understand the guidance for adding </w:t>
            </w:r>
            <w:proofErr w:type="gramStart"/>
            <w:r w:rsidRPr="004F1A5F">
              <w:rPr>
                <w:rFonts w:cstheme="minorHAnsi"/>
                <w:sz w:val="20"/>
                <w:szCs w:val="20"/>
              </w:rPr>
              <w:t>them..</w:t>
            </w:r>
            <w:proofErr w:type="gramEnd"/>
          </w:p>
          <w:p w14:paraId="6F611097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Use knowledge of morphology and etymology in spelling and understand that the spelling of some words needs to be learnt specifically, as listed in English Appendix 1</w:t>
            </w:r>
          </w:p>
          <w:p w14:paraId="79C6710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Use dictionaries to check the spelling and meaning of words </w:t>
            </w:r>
          </w:p>
          <w:p w14:paraId="4CEC1E32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Use a thesaurus</w:t>
            </w:r>
          </w:p>
          <w:p w14:paraId="194F449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Vocabulary, Grammar, and Punctuation </w:t>
            </w:r>
          </w:p>
          <w:p w14:paraId="110772A8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can:</w:t>
            </w:r>
          </w:p>
          <w:p w14:paraId="65C65F09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*Recognise vocabulary and structures that are appropriate for formal speech and writing, including subjunctive forms.</w:t>
            </w:r>
          </w:p>
          <w:p w14:paraId="0638CB78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Use passive verbs to affect the presentation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of information in sentence,</w:t>
            </w:r>
          </w:p>
          <w:p w14:paraId="4BE25CFC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•Use expanded noun phrases to convey complicated information concisely </w:t>
            </w:r>
          </w:p>
          <w:p w14:paraId="461617B2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Use elative clauses beginning with who, which, where, when, whose, that, or an omitted relative pronoun Indicating degrees of possibility using adverbs [for example, perhaps, surely] or modal verbs [for example, might, should, will, must] </w:t>
            </w:r>
          </w:p>
          <w:p w14:paraId="5897F3EF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• Use of commas to clarify meaning or avoid ambiguity </w:t>
            </w:r>
          </w:p>
          <w:p w14:paraId="46814FFF" w14:textId="587603B8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Use brackets, dashes, or commas to indicate parenthesis.</w:t>
            </w:r>
          </w:p>
        </w:tc>
        <w:tc>
          <w:tcPr>
            <w:tcW w:w="2127" w:type="dxa"/>
            <w:shd w:val="clear" w:color="auto" w:fill="auto"/>
          </w:tcPr>
          <w:p w14:paraId="4DF97D00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4F1A5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lastRenderedPageBreak/>
              <w:t xml:space="preserve">Vocabulary, Grammar and Punctuation </w:t>
            </w:r>
            <w:proofErr w:type="spellStart"/>
            <w:r w:rsidRPr="004F1A5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contd</w:t>
            </w:r>
            <w:proofErr w:type="spellEnd"/>
          </w:p>
          <w:p w14:paraId="773D44C9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I can:</w:t>
            </w:r>
          </w:p>
          <w:p w14:paraId="0484C06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*Use relative clauses beginning with who, which, where, when, </w:t>
            </w:r>
            <w:r w:rsidRPr="004F1A5F">
              <w:rPr>
                <w:rFonts w:eastAsia="Calibri" w:cstheme="minorHAnsi"/>
                <w:sz w:val="20"/>
                <w:szCs w:val="20"/>
              </w:rPr>
              <w:lastRenderedPageBreak/>
              <w:t xml:space="preserve">whose, that, or an omitted relative pronoun </w:t>
            </w:r>
          </w:p>
          <w:p w14:paraId="73D683D6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• Indicate degrees of possibility using adverbs [for example, perhaps, surely] or modal verbs [for example, might, should, will, must] </w:t>
            </w:r>
          </w:p>
          <w:p w14:paraId="078CA713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• Link ideas across paragraphs using adverbials of time [for example, later], place [for example, nearby] and number [for example, secondly] or tense choices [for example, he had seen her before] </w:t>
            </w:r>
          </w:p>
          <w:p w14:paraId="39F240F8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>• Use brackets, dashes, or commas to indicate parenthesis</w:t>
            </w:r>
          </w:p>
          <w:p w14:paraId="1DB3455C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Use of commas to clarify meaning or avoid ambiguity</w:t>
            </w:r>
          </w:p>
          <w:p w14:paraId="0178970B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Use of expanded noun phrases to convey complicated information concisely.</w:t>
            </w:r>
          </w:p>
          <w:p w14:paraId="0A47327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Use devices to build cohesion within a paragraph [for example, then, after that, this, firstly]</w:t>
            </w:r>
          </w:p>
          <w:p w14:paraId="68673B1F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t xml:space="preserve"> • Identify how words are related by meaning as synonyms and antonyms [for example, big, large, little] </w:t>
            </w:r>
          </w:p>
          <w:p w14:paraId="5B53F554" w14:textId="77777777" w:rsidR="004F1A5F" w:rsidRPr="004F1A5F" w:rsidRDefault="004F1A5F" w:rsidP="004F1A5F">
            <w:pPr>
              <w:pStyle w:val="NoSpacing"/>
              <w:rPr>
                <w:rFonts w:eastAsia="Calibri" w:cstheme="minorHAnsi"/>
                <w:sz w:val="20"/>
                <w:szCs w:val="20"/>
              </w:rPr>
            </w:pPr>
            <w:r w:rsidRPr="004F1A5F">
              <w:rPr>
                <w:rFonts w:eastAsia="Calibri" w:cstheme="minorHAnsi"/>
                <w:sz w:val="20"/>
                <w:szCs w:val="20"/>
              </w:rPr>
              <w:lastRenderedPageBreak/>
              <w:t xml:space="preserve">• Tell the difference between structures typical of informal speech and structures appropriate for formal speech and writing [for example the use of subjunctive forms such as If I were or were they to come in some very formal writing and speech] </w:t>
            </w:r>
          </w:p>
          <w:p w14:paraId="69E6B696" w14:textId="42799943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A732BCD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Writin</w:t>
            </w:r>
            <w:r w:rsidRPr="004F1A5F">
              <w:rPr>
                <w:rFonts w:cstheme="minorHAnsi"/>
                <w:b/>
                <w:bCs/>
                <w:sz w:val="20"/>
                <w:szCs w:val="20"/>
              </w:rPr>
              <w:t>g</w:t>
            </w:r>
          </w:p>
          <w:p w14:paraId="6F6438BA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I can plan writing by:</w:t>
            </w:r>
          </w:p>
          <w:p w14:paraId="72E12EE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Using a wide range of devices to build cohesion within and across paragraphs •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>Identifying the audience for and purpose of the writing, selecting the appropriate form and using other similar writing as models for their own • Noting and developing initial ideas, drawing on reading and research where necessary</w:t>
            </w:r>
          </w:p>
          <w:p w14:paraId="43D247F0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51E962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Draft and write by</w:t>
            </w:r>
          </w:p>
          <w:p w14:paraId="3174544E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Selecting appropriate grammar and vocabulary, understanding how such choices can change and enhance meaning. </w:t>
            </w:r>
          </w:p>
          <w:p w14:paraId="56D2F5E6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• Using further organisational and presentational devices to structure text and to guide the reader [for example, headings, bullet points, underlining]</w:t>
            </w:r>
          </w:p>
          <w:p w14:paraId="76304FEB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In narratives, describing settings, characters and atmosphere and integrate dialogue to convey character and advance the action</w:t>
            </w:r>
          </w:p>
          <w:p w14:paraId="3676E2A2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</w:p>
          <w:p w14:paraId="09E128DC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</w:t>
            </w:r>
            <w:r w:rsidRPr="004F1A5F">
              <w:rPr>
                <w:rFonts w:cstheme="minorHAnsi"/>
                <w:b/>
                <w:bCs/>
                <w:sz w:val="20"/>
                <w:szCs w:val="20"/>
              </w:rPr>
              <w:t>Evaluate and edit by:</w:t>
            </w:r>
          </w:p>
          <w:p w14:paraId="1DE948C1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• Assessing the effectiveness of their own and others’ writing </w:t>
            </w:r>
          </w:p>
          <w:p w14:paraId="1998DCDF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• Proof-reading for spelling and punctuation errors</w:t>
            </w:r>
          </w:p>
          <w:p w14:paraId="185E18CD" w14:textId="77777777" w:rsidR="004F1A5F" w:rsidRPr="004F1A5F" w:rsidRDefault="004F1A5F" w:rsidP="004F1A5F">
            <w:pPr>
              <w:tabs>
                <w:tab w:val="left" w:pos="2120"/>
              </w:tabs>
              <w:rPr>
                <w:rFonts w:cstheme="minorHAnsi"/>
                <w:sz w:val="20"/>
                <w:szCs w:val="20"/>
              </w:rPr>
            </w:pPr>
          </w:p>
          <w:p w14:paraId="73293E6D" w14:textId="3EF7909A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F1A5F" w:rsidRPr="005547AE" w14:paraId="3880C6AC" w14:textId="7B3C91E1" w:rsidTr="004B7E60">
        <w:tc>
          <w:tcPr>
            <w:tcW w:w="1200" w:type="dxa"/>
            <w:shd w:val="clear" w:color="auto" w:fill="990033"/>
          </w:tcPr>
          <w:p w14:paraId="7D0BF477" w14:textId="77777777" w:rsidR="004F1A5F" w:rsidRPr="005547AE" w:rsidRDefault="004F1A5F" w:rsidP="004F1A5F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Maths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shd w:val="clear" w:color="auto" w:fill="auto"/>
          </w:tcPr>
          <w:p w14:paraId="023AC367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Roman   numerals to 1 000</w:t>
            </w:r>
          </w:p>
          <w:p w14:paraId="2366E584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Numbers to 10 000</w:t>
            </w:r>
          </w:p>
          <w:p w14:paraId="3D7FBB0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Numbers to 1 00 000</w:t>
            </w:r>
          </w:p>
          <w:p w14:paraId="6837676A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Numbers to 1 000 000</w:t>
            </w:r>
          </w:p>
          <w:p w14:paraId="30874638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 xml:space="preserve">Read and write numbers to  </w:t>
            </w:r>
          </w:p>
          <w:p w14:paraId="509D9DB9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1,000,000</w:t>
            </w:r>
          </w:p>
          <w:p w14:paraId="49B891B5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8BA9BE1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9FAD963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68F47D6" w14:textId="4B6E6BC5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89" w:type="dxa"/>
            <w:tcBorders>
              <w:bottom w:val="single" w:sz="4" w:space="0" w:color="auto"/>
            </w:tcBorders>
            <w:shd w:val="clear" w:color="auto" w:fill="auto"/>
          </w:tcPr>
          <w:p w14:paraId="67726BDA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lastRenderedPageBreak/>
              <w:t>Powers of 10</w:t>
            </w:r>
          </w:p>
          <w:p w14:paraId="2BA06F93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t>10/100/1000/10,000,100,000 more or less</w:t>
            </w:r>
          </w:p>
          <w:p w14:paraId="44E52B06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t xml:space="preserve"> Partition numbers to </w:t>
            </w:r>
          </w:p>
          <w:p w14:paraId="26B0701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t>1, 000, 000</w:t>
            </w:r>
          </w:p>
          <w:p w14:paraId="59C97700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lastRenderedPageBreak/>
              <w:t>Number lines to 1,000 000</w:t>
            </w:r>
          </w:p>
          <w:p w14:paraId="20E727DF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t xml:space="preserve">Compare and order numbers to </w:t>
            </w:r>
            <w:proofErr w:type="gramStart"/>
            <w:r w:rsidRPr="004F1A5F">
              <w:rPr>
                <w:rFonts w:cstheme="minorHAnsi"/>
                <w:sz w:val="20"/>
                <w:szCs w:val="20"/>
                <w:lang w:eastAsia="en-GB"/>
              </w:rPr>
              <w:t>100,000</w:t>
            </w:r>
            <w:proofErr w:type="gramEnd"/>
          </w:p>
          <w:p w14:paraId="16A02499" w14:textId="474A31A1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auto"/>
          </w:tcPr>
          <w:p w14:paraId="5EF16CED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Compare and order numbers to</w:t>
            </w:r>
          </w:p>
          <w:p w14:paraId="6EECB4E9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 1 000 000</w:t>
            </w:r>
          </w:p>
          <w:p w14:paraId="09E52F4E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Round numbers to the nearest 10, 100 or 1000</w:t>
            </w:r>
          </w:p>
          <w:p w14:paraId="3854831A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Round within 100 000</w:t>
            </w:r>
          </w:p>
          <w:p w14:paraId="21B2325F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Round within 1 000 000</w:t>
            </w:r>
          </w:p>
          <w:p w14:paraId="1A1A3EED" w14:textId="01332229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b/>
                <w:i/>
                <w:iCs/>
                <w:sz w:val="20"/>
                <w:szCs w:val="20"/>
              </w:rPr>
              <w:t>End of block assessment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auto"/>
          </w:tcPr>
          <w:p w14:paraId="36F96EE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Mental Strategies</w:t>
            </w:r>
          </w:p>
          <w:p w14:paraId="1A20F707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Add whole numbers with more than four digits.</w:t>
            </w:r>
          </w:p>
          <w:p w14:paraId="7DB19038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Subtract whole numbers with </w:t>
            </w:r>
            <w:r w:rsidRPr="004F1A5F">
              <w:rPr>
                <w:rFonts w:cstheme="minorHAnsi"/>
                <w:sz w:val="20"/>
                <w:szCs w:val="20"/>
              </w:rPr>
              <w:lastRenderedPageBreak/>
              <w:t xml:space="preserve">more than four </w:t>
            </w:r>
            <w:proofErr w:type="gramStart"/>
            <w:r w:rsidRPr="004F1A5F">
              <w:rPr>
                <w:rFonts w:cstheme="minorHAnsi"/>
                <w:sz w:val="20"/>
                <w:szCs w:val="20"/>
              </w:rPr>
              <w:t>digits</w:t>
            </w:r>
            <w:proofErr w:type="gramEnd"/>
          </w:p>
          <w:p w14:paraId="1FF6BBE4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Round to check </w:t>
            </w:r>
            <w:proofErr w:type="gramStart"/>
            <w:r w:rsidRPr="004F1A5F">
              <w:rPr>
                <w:rFonts w:cstheme="minorHAnsi"/>
                <w:sz w:val="20"/>
                <w:szCs w:val="20"/>
              </w:rPr>
              <w:t>answers</w:t>
            </w:r>
            <w:proofErr w:type="gramEnd"/>
          </w:p>
          <w:p w14:paraId="5792E3EE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93F13F4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415DF7E" w14:textId="4BC872E6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43ED4019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Inverse operations (addition and subtraction)</w:t>
            </w:r>
          </w:p>
          <w:p w14:paraId="7FC0CB5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Multi-step addition and subtraction problems</w:t>
            </w:r>
          </w:p>
          <w:p w14:paraId="22465ED1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 Compare calculations.</w:t>
            </w:r>
          </w:p>
          <w:p w14:paraId="00B03C0A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Find missing numbers.</w:t>
            </w:r>
          </w:p>
          <w:p w14:paraId="03FC0362" w14:textId="77777777" w:rsidR="004F1A5F" w:rsidRPr="004F1A5F" w:rsidRDefault="004F1A5F" w:rsidP="004F1A5F">
            <w:pPr>
              <w:pStyle w:val="NoSpacing"/>
              <w:rPr>
                <w:rFonts w:cstheme="minorHAnsi"/>
                <w:b/>
                <w:i/>
                <w:iCs/>
                <w:sz w:val="20"/>
                <w:szCs w:val="20"/>
              </w:rPr>
            </w:pPr>
            <w:r w:rsidRPr="004F1A5F">
              <w:rPr>
                <w:rFonts w:cstheme="minorHAnsi"/>
                <w:b/>
                <w:i/>
                <w:iCs/>
                <w:sz w:val="20"/>
                <w:szCs w:val="20"/>
              </w:rPr>
              <w:t>End of block assessment</w:t>
            </w:r>
          </w:p>
          <w:p w14:paraId="761A7F78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A631987" w14:textId="1D420255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1B3200E3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 xml:space="preserve">Multiples </w:t>
            </w:r>
          </w:p>
          <w:p w14:paraId="6858CA39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Common multiples</w:t>
            </w:r>
          </w:p>
          <w:p w14:paraId="3152CAA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Factors</w:t>
            </w:r>
          </w:p>
          <w:p w14:paraId="5035D36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Common factors</w:t>
            </w:r>
          </w:p>
          <w:p w14:paraId="3BFC8CC8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Prime numbers </w:t>
            </w:r>
          </w:p>
          <w:p w14:paraId="62B1B77C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6D9004A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DECF477" w14:textId="77777777" w:rsidR="004F1A5F" w:rsidRPr="004F1A5F" w:rsidRDefault="004F1A5F" w:rsidP="004F1A5F">
            <w:pPr>
              <w:pStyle w:val="NoSpacing"/>
              <w:rPr>
                <w:rFonts w:cstheme="minorHAnsi"/>
                <w:i/>
                <w:iCs/>
                <w:color w:val="FF0000"/>
                <w:sz w:val="20"/>
                <w:szCs w:val="20"/>
              </w:rPr>
            </w:pPr>
          </w:p>
          <w:p w14:paraId="666B7469" w14:textId="77777777" w:rsidR="004F1A5F" w:rsidRPr="004F1A5F" w:rsidRDefault="004F1A5F" w:rsidP="004F1A5F">
            <w:pPr>
              <w:pStyle w:val="NoSpacing"/>
              <w:rPr>
                <w:rFonts w:cstheme="minorHAnsi"/>
                <w:i/>
                <w:iCs/>
                <w:color w:val="FF0000"/>
                <w:sz w:val="20"/>
                <w:szCs w:val="20"/>
              </w:rPr>
            </w:pPr>
          </w:p>
          <w:p w14:paraId="2ED83BF4" w14:textId="7199251F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0141215B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Square numbers</w:t>
            </w:r>
          </w:p>
          <w:p w14:paraId="3AA9552F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Cube numbers</w:t>
            </w:r>
          </w:p>
          <w:p w14:paraId="0D35BD9A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 xml:space="preserve">Multiply by 10, 100 and </w:t>
            </w:r>
            <w:proofErr w:type="gramStart"/>
            <w:r w:rsidRPr="004F1A5F">
              <w:rPr>
                <w:rFonts w:cstheme="minorHAnsi"/>
                <w:sz w:val="20"/>
                <w:szCs w:val="20"/>
              </w:rPr>
              <w:t>1,000</w:t>
            </w:r>
            <w:proofErr w:type="gramEnd"/>
          </w:p>
          <w:p w14:paraId="61B76D7F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Divide by 10, 100 and 1,000.</w:t>
            </w:r>
          </w:p>
          <w:p w14:paraId="54F095F3" w14:textId="77777777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lastRenderedPageBreak/>
              <w:t>Multiples of 10, 100 and 1,000</w:t>
            </w:r>
          </w:p>
          <w:p w14:paraId="5DB567DC" w14:textId="2CB56BF0" w:rsidR="004F1A5F" w:rsidRPr="004F1A5F" w:rsidRDefault="004F1A5F" w:rsidP="004F1A5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b/>
                <w:i/>
                <w:iCs/>
                <w:sz w:val="20"/>
                <w:szCs w:val="20"/>
              </w:rPr>
              <w:t>End of block assessment</w:t>
            </w:r>
          </w:p>
        </w:tc>
      </w:tr>
      <w:tr w:rsidR="0034011A" w14:paraId="780F4A53" w14:textId="77777777" w:rsidTr="002B1CDB">
        <w:trPr>
          <w:trHeight w:val="300"/>
        </w:trPr>
        <w:tc>
          <w:tcPr>
            <w:tcW w:w="1200" w:type="dxa"/>
            <w:shd w:val="clear" w:color="auto" w:fill="990033"/>
          </w:tcPr>
          <w:p w14:paraId="5E0FA3FF" w14:textId="66CE7A42" w:rsidR="0034011A" w:rsidRDefault="0034011A" w:rsidP="0034011A">
            <w:r w:rsidRPr="276C3BA0">
              <w:rPr>
                <w:rFonts w:ascii="Calibri" w:eastAsia="Calibri" w:hAnsi="Calibri" w:cs="Calibri"/>
                <w:color w:val="FFFFFF" w:themeColor="background1"/>
              </w:rPr>
              <w:lastRenderedPageBreak/>
              <w:t>Science</w:t>
            </w:r>
          </w:p>
        </w:tc>
        <w:tc>
          <w:tcPr>
            <w:tcW w:w="1881" w:type="dxa"/>
            <w:shd w:val="clear" w:color="auto" w:fill="auto"/>
          </w:tcPr>
          <w:p w14:paraId="6694099D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FRICTION</w:t>
            </w:r>
          </w:p>
          <w:p w14:paraId="5841B575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 xml:space="preserve">Identify the effects of </w:t>
            </w:r>
            <w:proofErr w:type="gramStart"/>
            <w:r w:rsidRPr="0034011A">
              <w:rPr>
                <w:rFonts w:cstheme="minorHAnsi"/>
                <w:bCs/>
                <w:sz w:val="20"/>
                <w:szCs w:val="20"/>
              </w:rPr>
              <w:t>friction</w:t>
            </w:r>
            <w:proofErr w:type="gramEnd"/>
            <w:r w:rsidRPr="0034011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6BDB3925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42C3302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Working scientifically</w:t>
            </w:r>
          </w:p>
          <w:p w14:paraId="3EADA33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 xml:space="preserve"> Use relevant scientific language and illustrations to discuss, communicate and justify their scientific ideas (non-statutory).</w:t>
            </w:r>
          </w:p>
          <w:p w14:paraId="265BB732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944E41C" w14:textId="3693FE6A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89" w:type="dxa"/>
          </w:tcPr>
          <w:p w14:paraId="528AAB73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AIR RESISTANCE</w:t>
            </w:r>
          </w:p>
          <w:p w14:paraId="2CE04028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Identify the effects of air resistance,</w:t>
            </w:r>
          </w:p>
          <w:p w14:paraId="320A0F28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</w:p>
          <w:p w14:paraId="46F43617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 xml:space="preserve">. Working scientifically </w:t>
            </w:r>
          </w:p>
          <w:p w14:paraId="2DCD482F" w14:textId="21CBF1EA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 xml:space="preserve"> Recognise which secondary sources will be most useful to research their ideas (non-statutory)</w:t>
            </w:r>
          </w:p>
        </w:tc>
        <w:tc>
          <w:tcPr>
            <w:tcW w:w="1981" w:type="dxa"/>
            <w:shd w:val="clear" w:color="auto" w:fill="auto"/>
          </w:tcPr>
          <w:p w14:paraId="7E78F2DE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 xml:space="preserve">AIR RESISTANCE: </w:t>
            </w:r>
          </w:p>
          <w:p w14:paraId="010A2377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Step PARACHUTE EXPERIMENT - PLANNING</w:t>
            </w:r>
          </w:p>
          <w:p w14:paraId="7CFF4699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Plan parachute experiment, and</w:t>
            </w:r>
          </w:p>
          <w:p w14:paraId="68444887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Make predictions and identify variables.</w:t>
            </w:r>
          </w:p>
          <w:p w14:paraId="1E9F4C78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 xml:space="preserve">Working scientifically </w:t>
            </w:r>
          </w:p>
          <w:p w14:paraId="604560DF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Planning different types of scientific enquiries to answer questions, including recognising and controlling variables where necessary.</w:t>
            </w:r>
          </w:p>
          <w:p w14:paraId="60A23D93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</w:p>
          <w:p w14:paraId="1232678C" w14:textId="451DBA71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Working scientifically − using a range of scientific equipment, with increasing accuracy and precision, taking repeat readings when appropriate.</w:t>
            </w:r>
          </w:p>
        </w:tc>
        <w:tc>
          <w:tcPr>
            <w:tcW w:w="1791" w:type="dxa"/>
            <w:shd w:val="clear" w:color="auto" w:fill="auto"/>
          </w:tcPr>
          <w:p w14:paraId="5F9B7481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AIR RESISTANCE</w:t>
            </w:r>
          </w:p>
          <w:p w14:paraId="69D161E9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PARACHUTE EXPERIMENT-EVALUATE</w:t>
            </w:r>
          </w:p>
          <w:p w14:paraId="20A61AD0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Look at the results from the parachute investigation above. evaluate and suggest improvements for experiment.</w:t>
            </w:r>
          </w:p>
          <w:p w14:paraId="1F5F5802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  <w:p w14:paraId="4AA4B335" w14:textId="27C0124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Working scientifically − Reporting and presenting findings from enquiries, including conclusions, causal relationships and explanations of and a degree of trust in results</w:t>
            </w:r>
          </w:p>
        </w:tc>
        <w:tc>
          <w:tcPr>
            <w:tcW w:w="2126" w:type="dxa"/>
            <w:shd w:val="clear" w:color="auto" w:fill="auto"/>
          </w:tcPr>
          <w:p w14:paraId="6050C3A7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WATER RESISTANCE</w:t>
            </w:r>
          </w:p>
          <w:p w14:paraId="156EBB2E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Identify the effects of water resistance.</w:t>
            </w:r>
          </w:p>
          <w:p w14:paraId="540FA18F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Working scientifically − Planning different types of scientific enquiries to answer questions, including recognising and controlling variables where necessary.</w:t>
            </w:r>
          </w:p>
          <w:p w14:paraId="7C5E7FFF" w14:textId="0E8A078F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A75BB13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EXPLORE GRAVITY</w:t>
            </w:r>
          </w:p>
          <w:p w14:paraId="5196A6FC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 xml:space="preserve">Explain that unsupported objects fall towards the Earth because of gravity acting between the Earth and the falling object. • </w:t>
            </w:r>
          </w:p>
          <w:p w14:paraId="1B90FEA5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22FEA0B" w14:textId="2485C567" w:rsidR="0034011A" w:rsidRPr="0034011A" w:rsidRDefault="0034011A" w:rsidP="0034011A">
            <w:pPr>
              <w:pStyle w:val="Heading4"/>
              <w:rPr>
                <w:rFonts w:asciiTheme="minorHAnsi" w:hAnsiTheme="minorHAnsi" w:cstheme="minorHAnsi"/>
                <w:sz w:val="20"/>
                <w:szCs w:val="20"/>
              </w:rPr>
            </w:pPr>
            <w:r w:rsidRPr="0034011A">
              <w:rPr>
                <w:rFonts w:asciiTheme="minorHAnsi" w:hAnsiTheme="minorHAnsi" w:cstheme="minorHAnsi"/>
                <w:bCs/>
                <w:sz w:val="20"/>
                <w:szCs w:val="20"/>
              </w:rPr>
              <w:t>Working scientifically − Identifying scientific evidence that has been used to support or refute ideas or arguments</w:t>
            </w:r>
          </w:p>
        </w:tc>
        <w:tc>
          <w:tcPr>
            <w:tcW w:w="2127" w:type="dxa"/>
            <w:shd w:val="clear" w:color="auto" w:fill="auto"/>
          </w:tcPr>
          <w:p w14:paraId="3AF2C281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USE SMALL FORCE FOR GREATER EFFECT</w:t>
            </w:r>
          </w:p>
          <w:p w14:paraId="0E1CB0A6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Recognise that some mechanisms, including levers, pulleys and gears, allow a smaller force to have a greater effect. • Working scientifically − Recognise which secondary sources will be most useful to research their ideas (non-statutory)</w:t>
            </w:r>
          </w:p>
          <w:p w14:paraId="7DB1855A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  <w:p w14:paraId="1E55BE9D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  <w:p w14:paraId="5A7E5CAF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  <w:p w14:paraId="0EE59603" w14:textId="32916D5F" w:rsidR="0034011A" w:rsidRPr="0034011A" w:rsidRDefault="0034011A" w:rsidP="0034011A">
            <w:pPr>
              <w:pStyle w:val="Heading4"/>
              <w:rPr>
                <w:rFonts w:asciiTheme="minorHAnsi" w:eastAsia="Calibri" w:hAnsiTheme="minorHAnsi" w:cstheme="minorHAnsi"/>
                <w:i w:val="0"/>
                <w:iCs w:val="0"/>
                <w:color w:val="000000" w:themeColor="text1"/>
                <w:sz w:val="20"/>
                <w:szCs w:val="20"/>
              </w:rPr>
            </w:pPr>
          </w:p>
        </w:tc>
      </w:tr>
      <w:tr w:rsidR="0034011A" w:rsidRPr="005547AE" w14:paraId="185848B3" w14:textId="3D6487FF" w:rsidTr="003167D9">
        <w:tc>
          <w:tcPr>
            <w:tcW w:w="1200" w:type="dxa"/>
            <w:shd w:val="clear" w:color="auto" w:fill="990033"/>
          </w:tcPr>
          <w:p w14:paraId="75311267" w14:textId="77777777" w:rsidR="0034011A" w:rsidRPr="005547AE" w:rsidRDefault="0034011A" w:rsidP="0034011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RE</w:t>
            </w:r>
          </w:p>
        </w:tc>
        <w:tc>
          <w:tcPr>
            <w:tcW w:w="1881" w:type="dxa"/>
            <w:shd w:val="clear" w:color="auto" w:fill="auto"/>
          </w:tcPr>
          <w:p w14:paraId="75D39EE5" w14:textId="2DE29083" w:rsidR="0034011A" w:rsidRPr="0034011A" w:rsidRDefault="0034011A" w:rsidP="0034011A">
            <w:pPr>
              <w:pStyle w:val="NoSpacing"/>
            </w:pPr>
            <w:r w:rsidRPr="0034011A">
              <w:t xml:space="preserve">What do we know about different types of biblical texts? </w:t>
            </w:r>
          </w:p>
          <w:p w14:paraId="201A06B8" w14:textId="77777777" w:rsidR="0034011A" w:rsidRPr="0034011A" w:rsidRDefault="0034011A" w:rsidP="0034011A">
            <w:pPr>
              <w:pStyle w:val="NoSpacing"/>
            </w:pPr>
            <w:r w:rsidRPr="0034011A">
              <w:t xml:space="preserve">What do biblical texts tell us about the nature of God? </w:t>
            </w:r>
          </w:p>
          <w:p w14:paraId="5DB3F2D3" w14:textId="77777777" w:rsidR="0034011A" w:rsidRPr="0034011A" w:rsidRDefault="0034011A" w:rsidP="0034011A">
            <w:pPr>
              <w:pStyle w:val="NoSpacing"/>
            </w:pPr>
          </w:p>
          <w:p w14:paraId="58EF38A4" w14:textId="3200BAEF" w:rsidR="0034011A" w:rsidRPr="0034011A" w:rsidRDefault="0034011A" w:rsidP="0034011A">
            <w:pPr>
              <w:pStyle w:val="NoSpacing"/>
              <w:rPr>
                <w:bCs/>
              </w:rPr>
            </w:pPr>
          </w:p>
        </w:tc>
        <w:tc>
          <w:tcPr>
            <w:tcW w:w="1789" w:type="dxa"/>
            <w:shd w:val="clear" w:color="auto" w:fill="auto"/>
          </w:tcPr>
          <w:p w14:paraId="18473078" w14:textId="67CEAFC7" w:rsidR="0034011A" w:rsidRPr="0034011A" w:rsidRDefault="0034011A" w:rsidP="0034011A">
            <w:pPr>
              <w:pStyle w:val="NoSpacing"/>
              <w:rPr>
                <w:lang w:eastAsia="en-GB"/>
              </w:rPr>
            </w:pPr>
            <w:r w:rsidRPr="0034011A">
              <w:rPr>
                <w:lang w:eastAsia="en-GB"/>
              </w:rPr>
              <w:lastRenderedPageBreak/>
              <w:t xml:space="preserve">What are the </w:t>
            </w:r>
            <w:proofErr w:type="gramStart"/>
            <w:r w:rsidRPr="0034011A">
              <w:rPr>
                <w:lang w:eastAsia="en-GB"/>
              </w:rPr>
              <w:t>connections</w:t>
            </w:r>
            <w:proofErr w:type="gramEnd"/>
          </w:p>
          <w:p w14:paraId="7E1B3672" w14:textId="77777777" w:rsidR="0034011A" w:rsidRPr="0034011A" w:rsidRDefault="0034011A" w:rsidP="0034011A">
            <w:pPr>
              <w:pStyle w:val="NoSpacing"/>
              <w:rPr>
                <w:lang w:eastAsia="en-GB"/>
              </w:rPr>
            </w:pPr>
            <w:r w:rsidRPr="0034011A">
              <w:rPr>
                <w:lang w:eastAsia="en-GB"/>
              </w:rPr>
              <w:t>between Bible texts studied and Christian’s belief about God.</w:t>
            </w:r>
          </w:p>
          <w:p w14:paraId="0EB67B7C" w14:textId="00FAC687" w:rsidR="0034011A" w:rsidRPr="0034011A" w:rsidRDefault="0034011A" w:rsidP="0034011A">
            <w:pPr>
              <w:pStyle w:val="NoSpacing"/>
            </w:pPr>
          </w:p>
        </w:tc>
        <w:tc>
          <w:tcPr>
            <w:tcW w:w="1981" w:type="dxa"/>
            <w:shd w:val="clear" w:color="auto" w:fill="auto"/>
          </w:tcPr>
          <w:p w14:paraId="3FC18011" w14:textId="77777777" w:rsidR="0034011A" w:rsidRPr="0034011A" w:rsidRDefault="0034011A" w:rsidP="0034011A">
            <w:pPr>
              <w:pStyle w:val="NoSpacing"/>
              <w:rPr>
                <w:bCs/>
              </w:rPr>
            </w:pPr>
            <w:r w:rsidRPr="0034011A">
              <w:rPr>
                <w:bCs/>
              </w:rPr>
              <w:t xml:space="preserve">How might biblical ideas and teachings about God as </w:t>
            </w:r>
            <w:r w:rsidRPr="0034011A">
              <w:rPr>
                <w:bCs/>
                <w:u w:val="single"/>
              </w:rPr>
              <w:t xml:space="preserve">holy </w:t>
            </w:r>
            <w:r w:rsidRPr="0034011A">
              <w:rPr>
                <w:bCs/>
              </w:rPr>
              <w:t xml:space="preserve">and </w:t>
            </w:r>
            <w:r w:rsidRPr="0034011A">
              <w:rPr>
                <w:bCs/>
                <w:u w:val="single"/>
              </w:rPr>
              <w:t>loving</w:t>
            </w:r>
            <w:r w:rsidRPr="0034011A">
              <w:rPr>
                <w:bCs/>
              </w:rPr>
              <w:t xml:space="preserve"> help to make a difference in the world today?</w:t>
            </w:r>
          </w:p>
          <w:p w14:paraId="127BFCE9" w14:textId="7DC37D5F" w:rsidR="0034011A" w:rsidRPr="0034011A" w:rsidRDefault="0034011A" w:rsidP="0034011A">
            <w:pPr>
              <w:pStyle w:val="NoSpacing"/>
            </w:pPr>
          </w:p>
        </w:tc>
        <w:tc>
          <w:tcPr>
            <w:tcW w:w="1791" w:type="dxa"/>
            <w:shd w:val="clear" w:color="auto" w:fill="auto"/>
          </w:tcPr>
          <w:p w14:paraId="26A53597" w14:textId="7F3A5C5A" w:rsidR="0034011A" w:rsidRPr="0034011A" w:rsidRDefault="0034011A" w:rsidP="0034011A">
            <w:pPr>
              <w:pStyle w:val="NoSpacing"/>
              <w:rPr>
                <w:bCs/>
              </w:rPr>
            </w:pPr>
            <w:r w:rsidRPr="0034011A">
              <w:rPr>
                <w:bCs/>
              </w:rPr>
              <w:t xml:space="preserve">How might biblical ideas and teachings about God as </w:t>
            </w:r>
            <w:r w:rsidRPr="0034011A">
              <w:rPr>
                <w:bCs/>
                <w:u w:val="single"/>
              </w:rPr>
              <w:t xml:space="preserve">holy </w:t>
            </w:r>
            <w:r w:rsidRPr="0034011A">
              <w:rPr>
                <w:bCs/>
              </w:rPr>
              <w:t xml:space="preserve">and </w:t>
            </w:r>
            <w:r w:rsidRPr="0034011A">
              <w:rPr>
                <w:bCs/>
                <w:u w:val="single"/>
              </w:rPr>
              <w:t>loving</w:t>
            </w:r>
            <w:r w:rsidRPr="0034011A">
              <w:rPr>
                <w:bCs/>
              </w:rPr>
              <w:t xml:space="preserve"> to make a difference in the world today?</w:t>
            </w:r>
          </w:p>
          <w:p w14:paraId="6CAAA63C" w14:textId="5497154C" w:rsidR="0034011A" w:rsidRPr="0034011A" w:rsidRDefault="0034011A" w:rsidP="0034011A">
            <w:pPr>
              <w:pStyle w:val="NoSpacing"/>
            </w:pPr>
            <w:r w:rsidRPr="0034011A"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CFA26BF" w14:textId="77777777" w:rsidR="0034011A" w:rsidRPr="0034011A" w:rsidRDefault="0034011A" w:rsidP="0034011A">
            <w:pPr>
              <w:pStyle w:val="NoSpacing"/>
              <w:rPr>
                <w:bCs/>
              </w:rPr>
            </w:pPr>
            <w:r w:rsidRPr="0034011A">
              <w:rPr>
                <w:bCs/>
              </w:rPr>
              <w:t xml:space="preserve">How might biblical ideas and teachings about God as </w:t>
            </w:r>
            <w:r w:rsidRPr="0034011A">
              <w:rPr>
                <w:bCs/>
                <w:u w:val="single"/>
              </w:rPr>
              <w:t xml:space="preserve">holy </w:t>
            </w:r>
            <w:r w:rsidRPr="0034011A">
              <w:rPr>
                <w:bCs/>
              </w:rPr>
              <w:t xml:space="preserve">and </w:t>
            </w:r>
            <w:r w:rsidRPr="0034011A">
              <w:rPr>
                <w:bCs/>
                <w:u w:val="single"/>
              </w:rPr>
              <w:t>loving</w:t>
            </w:r>
            <w:r w:rsidRPr="0034011A">
              <w:rPr>
                <w:bCs/>
              </w:rPr>
              <w:t xml:space="preserve"> to make a difference in the world today?</w:t>
            </w:r>
          </w:p>
          <w:p w14:paraId="5C544440" w14:textId="2B4E9CA2" w:rsidR="0034011A" w:rsidRPr="0034011A" w:rsidRDefault="0034011A" w:rsidP="0034011A">
            <w:pPr>
              <w:pStyle w:val="NoSpacing"/>
            </w:pPr>
            <w:r w:rsidRPr="0034011A">
              <w:rPr>
                <w:bCs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485CF06A" w14:textId="11C2BD4C" w:rsidR="0034011A" w:rsidRPr="0034011A" w:rsidRDefault="0034011A" w:rsidP="0034011A">
            <w:pPr>
              <w:pStyle w:val="NoSpacing"/>
            </w:pPr>
            <w:r w:rsidRPr="0034011A">
              <w:t>What do we know about different types of biblical texts and what they tell us about the nature of God</w:t>
            </w:r>
            <w:r>
              <w:t>?</w:t>
            </w:r>
          </w:p>
          <w:p w14:paraId="307FED66" w14:textId="77777777" w:rsidR="0034011A" w:rsidRPr="0034011A" w:rsidRDefault="0034011A" w:rsidP="0034011A">
            <w:pPr>
              <w:pStyle w:val="NoSpacing"/>
            </w:pPr>
            <w:r w:rsidRPr="0034011A">
              <w:t xml:space="preserve">Identify </w:t>
            </w:r>
            <w:proofErr w:type="gramStart"/>
            <w:r w:rsidRPr="0034011A">
              <w:t>different</w:t>
            </w:r>
            <w:proofErr w:type="gramEnd"/>
          </w:p>
          <w:p w14:paraId="36C32232" w14:textId="77777777" w:rsidR="0034011A" w:rsidRPr="0034011A" w:rsidRDefault="0034011A" w:rsidP="0034011A">
            <w:pPr>
              <w:pStyle w:val="NoSpacing"/>
            </w:pPr>
            <w:r w:rsidRPr="0034011A">
              <w:lastRenderedPageBreak/>
              <w:t>types of biblical texts, using</w:t>
            </w:r>
          </w:p>
          <w:p w14:paraId="368E9E36" w14:textId="76E4D417" w:rsidR="0034011A" w:rsidRPr="0034011A" w:rsidRDefault="0034011A" w:rsidP="0034011A">
            <w:pPr>
              <w:pStyle w:val="NoSpacing"/>
            </w:pPr>
            <w:r w:rsidRPr="0034011A">
              <w:t>technical terms accurately.</w:t>
            </w:r>
          </w:p>
        </w:tc>
        <w:tc>
          <w:tcPr>
            <w:tcW w:w="2127" w:type="dxa"/>
            <w:shd w:val="clear" w:color="auto" w:fill="auto"/>
          </w:tcPr>
          <w:p w14:paraId="6C054DC2" w14:textId="77777777" w:rsidR="0034011A" w:rsidRPr="0034011A" w:rsidRDefault="0034011A" w:rsidP="0034011A">
            <w:pPr>
              <w:pStyle w:val="NoSpacing"/>
              <w:rPr>
                <w:b/>
              </w:rPr>
            </w:pPr>
            <w:r w:rsidRPr="0034011A">
              <w:lastRenderedPageBreak/>
              <w:t>Assessment and consolidation</w:t>
            </w:r>
          </w:p>
          <w:p w14:paraId="22850F81" w14:textId="77777777" w:rsidR="0034011A" w:rsidRPr="0034011A" w:rsidRDefault="0034011A" w:rsidP="0034011A">
            <w:pPr>
              <w:pStyle w:val="NoSpacing"/>
            </w:pPr>
          </w:p>
          <w:p w14:paraId="0E3B4189" w14:textId="77777777" w:rsidR="0034011A" w:rsidRPr="0034011A" w:rsidRDefault="0034011A" w:rsidP="0034011A">
            <w:pPr>
              <w:pStyle w:val="NoSpacing"/>
            </w:pPr>
          </w:p>
          <w:p w14:paraId="54C21E3F" w14:textId="5A7C4238" w:rsidR="0034011A" w:rsidRPr="0034011A" w:rsidRDefault="0034011A" w:rsidP="0034011A">
            <w:pPr>
              <w:pStyle w:val="NoSpacing"/>
              <w:rPr>
                <w:bCs/>
              </w:rPr>
            </w:pPr>
          </w:p>
        </w:tc>
      </w:tr>
      <w:tr w:rsidR="0034011A" w:rsidRPr="005547AE" w14:paraId="1A94A6D6" w14:textId="360F4435" w:rsidTr="0069253F">
        <w:tc>
          <w:tcPr>
            <w:tcW w:w="1200" w:type="dxa"/>
            <w:shd w:val="clear" w:color="auto" w:fill="990033"/>
          </w:tcPr>
          <w:p w14:paraId="0DE9AEA8" w14:textId="04C5B04D" w:rsidR="0034011A" w:rsidRPr="005547AE" w:rsidRDefault="0034011A" w:rsidP="0034011A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</w:p>
        </w:tc>
        <w:tc>
          <w:tcPr>
            <w:tcW w:w="1881" w:type="dxa"/>
            <w:shd w:val="clear" w:color="auto" w:fill="auto"/>
          </w:tcPr>
          <w:p w14:paraId="12C5D294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1: Where are the Alps?</w:t>
            </w:r>
          </w:p>
          <w:p w14:paraId="4A2C3AF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DDF600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locate the Alps on a map</w:t>
            </w:r>
          </w:p>
          <w:p w14:paraId="58DE1C46" w14:textId="1E1B7F71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14:paraId="1D742398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2: What is it like in the Alps?</w:t>
            </w:r>
          </w:p>
          <w:p w14:paraId="0B864E65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A7A39CE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locate the key physical and human characteristics of the Alps.</w:t>
            </w:r>
          </w:p>
          <w:p w14:paraId="6055E800" w14:textId="77777777" w:rsidR="0034011A" w:rsidRPr="0034011A" w:rsidRDefault="0034011A" w:rsidP="0034011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7E0867C1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3: Why do people visit the Alps?</w:t>
            </w:r>
          </w:p>
          <w:p w14:paraId="238141BD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0C3B56B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describe the physical and human features of an Alpine region.</w:t>
            </w:r>
          </w:p>
          <w:p w14:paraId="6C433E7D" w14:textId="3C5C59A7" w:rsidR="0034011A" w:rsidRPr="0034011A" w:rsidRDefault="0034011A" w:rsidP="0034011A">
            <w:pPr>
              <w:spacing w:line="257" w:lineRule="auto"/>
              <w:rPr>
                <w:rFonts w:eastAsia="Arial" w:cstheme="minorHAnsi"/>
                <w:sz w:val="20"/>
                <w:szCs w:val="20"/>
                <w:lang w:val="en-US"/>
              </w:rPr>
            </w:pPr>
          </w:p>
        </w:tc>
        <w:tc>
          <w:tcPr>
            <w:tcW w:w="1791" w:type="dxa"/>
            <w:shd w:val="clear" w:color="auto" w:fill="auto"/>
          </w:tcPr>
          <w:p w14:paraId="5F13A7D4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4: What is there to do in our local area?</w:t>
            </w:r>
          </w:p>
          <w:p w14:paraId="101A67AE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00834C2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investigate what there is to do in the local area using data collection.</w:t>
            </w:r>
          </w:p>
          <w:p w14:paraId="130C476E" w14:textId="5CFCD8AC" w:rsidR="0034011A" w:rsidRPr="0034011A" w:rsidRDefault="0034011A" w:rsidP="0034011A">
            <w:pPr>
              <w:spacing w:line="257" w:lineRule="auto"/>
              <w:rPr>
                <w:rFonts w:eastAsia="Arial" w:cstheme="minorHAnsi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14:paraId="35DCD94F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5: How are the Alps different from our local area?</w:t>
            </w:r>
          </w:p>
          <w:p w14:paraId="74897593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8708C5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understand similarities and differences between the local area and an Alpine area.</w:t>
            </w:r>
          </w:p>
          <w:p w14:paraId="443137C6" w14:textId="2CE88B68" w:rsidR="0034011A" w:rsidRPr="0034011A" w:rsidRDefault="0034011A" w:rsidP="0034011A">
            <w:pPr>
              <w:spacing w:after="160" w:line="257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70C52D96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 xml:space="preserve">Lesson 6: What is </w:t>
            </w:r>
            <w:proofErr w:type="gramStart"/>
            <w:r w:rsidRPr="0034011A">
              <w:rPr>
                <w:rFonts w:cstheme="minorHAnsi"/>
                <w:b/>
                <w:bCs/>
                <w:sz w:val="20"/>
                <w:szCs w:val="20"/>
              </w:rPr>
              <w:t>life like</w:t>
            </w:r>
            <w:proofErr w:type="gramEnd"/>
            <w:r w:rsidRPr="0034011A">
              <w:rPr>
                <w:rFonts w:cstheme="minorHAnsi"/>
                <w:b/>
                <w:bCs/>
                <w:sz w:val="20"/>
                <w:szCs w:val="20"/>
              </w:rPr>
              <w:t xml:space="preserve"> in the Alps?</w:t>
            </w:r>
          </w:p>
          <w:p w14:paraId="5772CBFA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To understand the human and physical geography of the Alps.</w:t>
            </w:r>
          </w:p>
          <w:p w14:paraId="509C6327" w14:textId="60880F40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2B87F9F" w14:textId="77777777" w:rsidR="0034011A" w:rsidRPr="005547AE" w:rsidRDefault="0034011A" w:rsidP="0034011A">
            <w:pPr>
              <w:rPr>
                <w:rFonts w:cstheme="minorHAnsi"/>
              </w:rPr>
            </w:pPr>
          </w:p>
        </w:tc>
      </w:tr>
      <w:tr w:rsidR="0034011A" w:rsidRPr="005547AE" w14:paraId="1623EEC9" w14:textId="7EF0BF90" w:rsidTr="0034011A">
        <w:trPr>
          <w:trHeight w:val="997"/>
        </w:trPr>
        <w:tc>
          <w:tcPr>
            <w:tcW w:w="1200" w:type="dxa"/>
            <w:shd w:val="clear" w:color="auto" w:fill="990033"/>
          </w:tcPr>
          <w:p w14:paraId="53BDF7DE" w14:textId="61EE6D08" w:rsidR="0034011A" w:rsidRPr="005547AE" w:rsidRDefault="0034011A" w:rsidP="0034011A">
            <w:pPr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shd w:val="clear" w:color="auto" w:fill="auto"/>
          </w:tcPr>
          <w:p w14:paraId="622CDAB6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design a pop-up book</w:t>
            </w:r>
          </w:p>
          <w:p w14:paraId="6DCF5C98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9DAE5C7" w14:textId="12D9A766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89" w:type="dxa"/>
            <w:tcBorders>
              <w:bottom w:val="single" w:sz="4" w:space="0" w:color="auto"/>
            </w:tcBorders>
            <w:shd w:val="clear" w:color="auto" w:fill="auto"/>
          </w:tcPr>
          <w:p w14:paraId="18F7A9FB" w14:textId="77777777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r w:rsidRPr="0034011A">
              <w:rPr>
                <w:rFonts w:cstheme="minorHAnsi"/>
                <w:sz w:val="20"/>
                <w:szCs w:val="20"/>
                <w:lang w:eastAsia="en-GB"/>
              </w:rPr>
              <w:t>To follow a design brief to make a pop-up book.</w:t>
            </w:r>
          </w:p>
          <w:p w14:paraId="1DADCCE0" w14:textId="533AFC8E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auto"/>
          </w:tcPr>
          <w:p w14:paraId="2F996F17" w14:textId="062E6AC6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use layers and spacers to cover the working of mechanism.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auto"/>
          </w:tcPr>
          <w:p w14:paraId="2C846671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create a high-quality product suitable for a target user</w:t>
            </w:r>
          </w:p>
          <w:p w14:paraId="2C47844C" w14:textId="5C3D08B8" w:rsidR="0034011A" w:rsidRPr="0034011A" w:rsidRDefault="0034011A" w:rsidP="0034011A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437142F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design a pop-up book</w:t>
            </w:r>
          </w:p>
          <w:p w14:paraId="6B234DCE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1761DB5" w14:textId="30A3CC6F" w:rsidR="0034011A" w:rsidRPr="0034011A" w:rsidRDefault="0034011A" w:rsidP="0034011A">
            <w:pPr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6E9DAFBA" w14:textId="77777777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r w:rsidRPr="0034011A">
              <w:rPr>
                <w:rFonts w:cstheme="minorHAnsi"/>
                <w:sz w:val="20"/>
                <w:szCs w:val="20"/>
                <w:lang w:eastAsia="en-GB"/>
              </w:rPr>
              <w:t>To follow a design brief to make a pop-up book.</w:t>
            </w:r>
          </w:p>
          <w:p w14:paraId="1627F663" w14:textId="0DA42EA2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color w:val="222222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6C98AEB9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use layers and spacers to cover the working of mechanism.</w:t>
            </w:r>
          </w:p>
          <w:p w14:paraId="74F1F51D" w14:textId="25DE6F0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4011A" w:rsidRPr="005547AE" w14:paraId="4F12E77A" w14:textId="5ED17473" w:rsidTr="00225B0C">
        <w:tc>
          <w:tcPr>
            <w:tcW w:w="1200" w:type="dxa"/>
            <w:shd w:val="clear" w:color="auto" w:fill="990033"/>
          </w:tcPr>
          <w:p w14:paraId="3731C5CD" w14:textId="77777777" w:rsidR="0034011A" w:rsidRPr="005547AE" w:rsidRDefault="0034011A" w:rsidP="0034011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PE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shd w:val="clear" w:color="auto" w:fill="auto"/>
          </w:tcPr>
          <w:p w14:paraId="0B7E1215" w14:textId="33F53BC3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1. Choose skills that meet the needs of the situation. 2. Participate in competitive games, modified where appropriate. 3. Show good awareness of others in game situations.</w:t>
            </w:r>
          </w:p>
        </w:tc>
        <w:tc>
          <w:tcPr>
            <w:tcW w:w="1789" w:type="dxa"/>
            <w:tcBorders>
              <w:bottom w:val="single" w:sz="4" w:space="0" w:color="auto"/>
            </w:tcBorders>
            <w:shd w:val="clear" w:color="auto" w:fill="auto"/>
          </w:tcPr>
          <w:p w14:paraId="13D9F189" w14:textId="77777777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  <w:lang w:eastAsia="en-GB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  <w:lang w:eastAsia="en-GB"/>
              </w:rPr>
              <w:t xml:space="preserve">lesson 2 – </w:t>
            </w:r>
            <w:proofErr w:type="gramStart"/>
            <w:r w:rsidRPr="0034011A">
              <w:rPr>
                <w:rFonts w:cstheme="minorHAnsi"/>
                <w:b/>
                <w:bCs/>
                <w:sz w:val="20"/>
                <w:szCs w:val="20"/>
                <w:lang w:eastAsia="en-GB"/>
              </w:rPr>
              <w:t>passing</w:t>
            </w:r>
            <w:proofErr w:type="gramEnd"/>
          </w:p>
          <w:p w14:paraId="2B13C7B9" w14:textId="77777777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hyperlink r:id="rId9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  <w:lang w:eastAsia="en-GB"/>
                </w:rPr>
                <w:t>full plan</w:t>
              </w:r>
            </w:hyperlink>
          </w:p>
          <w:p w14:paraId="30E1CB77" w14:textId="77777777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hyperlink r:id="rId10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  <w:lang w:eastAsia="en-GB"/>
                </w:rPr>
                <w:t>quick plan</w:t>
              </w:r>
            </w:hyperlink>
          </w:p>
          <w:p w14:paraId="6147641A" w14:textId="77777777" w:rsidR="0034011A" w:rsidRPr="0034011A" w:rsidRDefault="0034011A" w:rsidP="0034011A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  <w:lang w:eastAsia="en-GB"/>
              </w:rPr>
            </w:pPr>
          </w:p>
          <w:p w14:paraId="31F3CFD3" w14:textId="6202789C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auto"/>
          </w:tcPr>
          <w:p w14:paraId="22063F8D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 xml:space="preserve">lesson 3 – attacking </w:t>
            </w:r>
            <w:proofErr w:type="gramStart"/>
            <w:r w:rsidRPr="0034011A">
              <w:rPr>
                <w:rFonts w:cstheme="minorHAnsi"/>
                <w:b/>
                <w:bCs/>
                <w:sz w:val="20"/>
                <w:szCs w:val="20"/>
              </w:rPr>
              <w:t>play</w:t>
            </w:r>
            <w:proofErr w:type="gramEnd"/>
          </w:p>
          <w:p w14:paraId="64C0C6FB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1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full plan</w:t>
              </w:r>
            </w:hyperlink>
          </w:p>
          <w:p w14:paraId="529E8551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2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quick plan</w:t>
              </w:r>
            </w:hyperlink>
          </w:p>
          <w:p w14:paraId="515D33D5" w14:textId="0AD82B6A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auto"/>
          </w:tcPr>
          <w:p w14:paraId="4ACD9376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4 – defending play</w:t>
            </w:r>
          </w:p>
          <w:p w14:paraId="4B9EEC1C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3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full plan</w:t>
              </w:r>
            </w:hyperlink>
          </w:p>
          <w:p w14:paraId="2AD4CAA3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4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quick plan</w:t>
              </w:r>
            </w:hyperlink>
          </w:p>
          <w:p w14:paraId="7F9A5D99" w14:textId="266D511D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6B6D4866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5 – tournament</w:t>
            </w:r>
          </w:p>
          <w:p w14:paraId="5A7F72C1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5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full plan</w:t>
              </w:r>
            </w:hyperlink>
          </w:p>
          <w:p w14:paraId="66624023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6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quick plan</w:t>
              </w:r>
            </w:hyperlink>
          </w:p>
          <w:p w14:paraId="1967297F" w14:textId="406E883C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4CC8AFD6" w14:textId="77777777" w:rsidR="0034011A" w:rsidRPr="0034011A" w:rsidRDefault="0034011A" w:rsidP="0034011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011A">
              <w:rPr>
                <w:rFonts w:cstheme="minorHAnsi"/>
                <w:b/>
                <w:bCs/>
                <w:sz w:val="20"/>
                <w:szCs w:val="20"/>
              </w:rPr>
              <w:t>lesson 6 – final lesson</w:t>
            </w:r>
          </w:p>
          <w:p w14:paraId="4A0E772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7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full plan</w:t>
              </w:r>
            </w:hyperlink>
          </w:p>
          <w:p w14:paraId="27FE589B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hyperlink r:id="rId18" w:history="1">
              <w:r w:rsidRPr="0034011A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quick plan</w:t>
              </w:r>
            </w:hyperlink>
          </w:p>
          <w:p w14:paraId="55D7B3A0" w14:textId="62435960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246D5737" w14:textId="4CEE411C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4011A" w:rsidRPr="005547AE" w14:paraId="05C0A160" w14:textId="11B7A0FD" w:rsidTr="0097264E">
        <w:tc>
          <w:tcPr>
            <w:tcW w:w="1200" w:type="dxa"/>
            <w:shd w:val="clear" w:color="auto" w:fill="990033"/>
          </w:tcPr>
          <w:p w14:paraId="234711CF" w14:textId="77777777" w:rsidR="0034011A" w:rsidRPr="005547AE" w:rsidRDefault="0034011A" w:rsidP="0034011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Music</w:t>
            </w:r>
          </w:p>
        </w:tc>
        <w:tc>
          <w:tcPr>
            <w:tcW w:w="1881" w:type="dxa"/>
            <w:tcBorders>
              <w:bottom w:val="single" w:sz="4" w:space="0" w:color="auto"/>
            </w:tcBorders>
            <w:shd w:val="clear" w:color="auto" w:fill="auto"/>
          </w:tcPr>
          <w:p w14:paraId="7EFE5C52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sing with accuracy, fluency, control, and expression.</w:t>
            </w:r>
          </w:p>
          <w:p w14:paraId="7882E78C" w14:textId="3F04B43F" w:rsidR="0034011A" w:rsidRPr="0034011A" w:rsidRDefault="0034011A" w:rsidP="0034011A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1789" w:type="dxa"/>
            <w:tcBorders>
              <w:bottom w:val="single" w:sz="4" w:space="0" w:color="auto"/>
            </w:tcBorders>
            <w:shd w:val="clear" w:color="auto" w:fill="auto"/>
          </w:tcPr>
          <w:p w14:paraId="50EEB703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explore and use different forms of notation.</w:t>
            </w:r>
          </w:p>
          <w:p w14:paraId="70EFC42E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FF5C305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0F9CC49" w14:textId="4B99340A" w:rsidR="0034011A" w:rsidRPr="0034011A" w:rsidRDefault="0034011A" w:rsidP="0034011A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shd w:val="clear" w:color="auto" w:fill="auto"/>
          </w:tcPr>
          <w:p w14:paraId="083E3FC7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understand note length</w:t>
            </w:r>
          </w:p>
          <w:p w14:paraId="57216F37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8B46B1C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65AE04F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auto"/>
          </w:tcPr>
          <w:p w14:paraId="04098C06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read simple pitch notation</w:t>
            </w:r>
          </w:p>
          <w:p w14:paraId="7D4D7F05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10ECF8A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03894EC" w14:textId="7A7D8A44" w:rsidR="0034011A" w:rsidRPr="0034011A" w:rsidRDefault="0034011A" w:rsidP="0034011A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36E0781D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To use hieroglyphs and stave notation to write a piece of music.</w:t>
            </w:r>
          </w:p>
          <w:p w14:paraId="5C6CCBCC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  <w:p w14:paraId="05B5DE0E" w14:textId="7806B053" w:rsidR="0034011A" w:rsidRPr="0034011A" w:rsidRDefault="0034011A" w:rsidP="0034011A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5D4B0E8E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sing with accuracy, fluency, control, and expression.</w:t>
            </w:r>
          </w:p>
          <w:p w14:paraId="2D147B08" w14:textId="3A2F180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53CB34B9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  <w:r w:rsidRPr="0034011A">
              <w:rPr>
                <w:rFonts w:cstheme="minorHAnsi"/>
                <w:bCs/>
                <w:sz w:val="20"/>
                <w:szCs w:val="20"/>
              </w:rPr>
              <w:t>To explore and use different forms of notation.</w:t>
            </w:r>
          </w:p>
          <w:p w14:paraId="35B281C3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CA7D2BD" w14:textId="77777777" w:rsidR="0034011A" w:rsidRPr="0034011A" w:rsidRDefault="0034011A" w:rsidP="0034011A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4011A" w:rsidRPr="005547AE" w14:paraId="130CD2ED" w14:textId="5D4C8BC7" w:rsidTr="00461FA3">
        <w:tc>
          <w:tcPr>
            <w:tcW w:w="1200" w:type="dxa"/>
            <w:shd w:val="clear" w:color="auto" w:fill="990033"/>
          </w:tcPr>
          <w:p w14:paraId="49FB8D95" w14:textId="77777777" w:rsidR="0034011A" w:rsidRPr="005547AE" w:rsidRDefault="0034011A" w:rsidP="0034011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>PSHE</w:t>
            </w:r>
          </w:p>
        </w:tc>
        <w:tc>
          <w:tcPr>
            <w:tcW w:w="1881" w:type="dxa"/>
            <w:shd w:val="clear" w:color="auto" w:fill="auto"/>
          </w:tcPr>
          <w:p w14:paraId="64891761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t xml:space="preserve">I can face new challenges positively and know how to set personal </w:t>
            </w:r>
            <w:proofErr w:type="gramStart"/>
            <w:r w:rsidRPr="0034011A">
              <w:rPr>
                <w:sz w:val="20"/>
                <w:szCs w:val="20"/>
              </w:rPr>
              <w:t>goals</w:t>
            </w:r>
            <w:proofErr w:type="gramEnd"/>
          </w:p>
          <w:p w14:paraId="7A52DDD8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</w:p>
          <w:p w14:paraId="5815A01A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lastRenderedPageBreak/>
              <w:t>I know how to use my Jigsaw Journal</w:t>
            </w:r>
          </w:p>
          <w:p w14:paraId="52735F53" w14:textId="21936ADD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89" w:type="dxa"/>
            <w:shd w:val="clear" w:color="auto" w:fill="auto"/>
          </w:tcPr>
          <w:p w14:paraId="50ABF05E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4011A">
              <w:rPr>
                <w:sz w:val="20"/>
                <w:szCs w:val="20"/>
                <w:lang w:eastAsia="en-GB"/>
              </w:rPr>
              <w:lastRenderedPageBreak/>
              <w:t xml:space="preserve">I understand my rights and responsibilities as a citizen of my </w:t>
            </w:r>
            <w:proofErr w:type="gramStart"/>
            <w:r w:rsidRPr="0034011A">
              <w:rPr>
                <w:sz w:val="20"/>
                <w:szCs w:val="20"/>
                <w:lang w:eastAsia="en-GB"/>
              </w:rPr>
              <w:t>country</w:t>
            </w:r>
            <w:proofErr w:type="gramEnd"/>
          </w:p>
          <w:p w14:paraId="6F3127B4" w14:textId="77777777" w:rsidR="0034011A" w:rsidRPr="0034011A" w:rsidRDefault="0034011A" w:rsidP="0034011A">
            <w:pPr>
              <w:pStyle w:val="NoSpacing"/>
              <w:rPr>
                <w:color w:val="84C332"/>
                <w:sz w:val="20"/>
                <w:szCs w:val="20"/>
              </w:rPr>
            </w:pPr>
          </w:p>
          <w:p w14:paraId="4BCD1143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34011A">
              <w:rPr>
                <w:color w:val="84C332"/>
                <w:sz w:val="20"/>
                <w:szCs w:val="20"/>
              </w:rPr>
              <w:lastRenderedPageBreak/>
              <w:t xml:space="preserve"> </w:t>
            </w:r>
            <w:r w:rsidRPr="0034011A">
              <w:rPr>
                <w:sz w:val="20"/>
                <w:szCs w:val="20"/>
                <w:lang w:eastAsia="en-GB"/>
              </w:rPr>
              <w:t xml:space="preserve">I can empathise with people in this country whose lives are different to my </w:t>
            </w:r>
            <w:proofErr w:type="gramStart"/>
            <w:r w:rsidRPr="0034011A">
              <w:rPr>
                <w:sz w:val="20"/>
                <w:szCs w:val="20"/>
                <w:lang w:eastAsia="en-GB"/>
              </w:rPr>
              <w:t>own</w:t>
            </w:r>
            <w:proofErr w:type="gramEnd"/>
          </w:p>
          <w:p w14:paraId="151C0E56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14:paraId="2F1CD6F5" w14:textId="10BD8CA6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1" w:type="dxa"/>
            <w:shd w:val="clear" w:color="auto" w:fill="auto"/>
          </w:tcPr>
          <w:p w14:paraId="705EA84B" w14:textId="77777777" w:rsidR="0034011A" w:rsidRPr="0034011A" w:rsidRDefault="0034011A" w:rsidP="0034011A">
            <w:pPr>
              <w:pStyle w:val="NoSpacing"/>
              <w:rPr>
                <w:bCs/>
                <w:color w:val="000000"/>
                <w:sz w:val="20"/>
                <w:szCs w:val="20"/>
              </w:rPr>
            </w:pPr>
            <w:r w:rsidRPr="0034011A">
              <w:rPr>
                <w:bCs/>
                <w:color w:val="000000"/>
                <w:sz w:val="20"/>
                <w:szCs w:val="20"/>
              </w:rPr>
              <w:lastRenderedPageBreak/>
              <w:t>I understand my rights and responsibilities as a citizen of my country and as a member of my school.</w:t>
            </w:r>
          </w:p>
          <w:p w14:paraId="7A6B4825" w14:textId="77777777" w:rsidR="0034011A" w:rsidRPr="0034011A" w:rsidRDefault="0034011A" w:rsidP="0034011A">
            <w:pPr>
              <w:pStyle w:val="NoSpacing"/>
              <w:rPr>
                <w:bCs/>
                <w:color w:val="000000"/>
                <w:sz w:val="20"/>
                <w:szCs w:val="20"/>
              </w:rPr>
            </w:pPr>
          </w:p>
          <w:p w14:paraId="006F4CC0" w14:textId="00BB99DF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bCs/>
                <w:color w:val="000000"/>
                <w:sz w:val="20"/>
                <w:szCs w:val="20"/>
              </w:rPr>
              <w:t>I can empathise with people in this country whose lives are different to my own</w:t>
            </w:r>
          </w:p>
        </w:tc>
        <w:tc>
          <w:tcPr>
            <w:tcW w:w="1791" w:type="dxa"/>
            <w:shd w:val="clear" w:color="auto" w:fill="auto"/>
          </w:tcPr>
          <w:p w14:paraId="380ABF2D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lastRenderedPageBreak/>
              <w:t xml:space="preserve">I can make choices about my own behaviour because I understand how rewards and consequences </w:t>
            </w:r>
            <w:proofErr w:type="gramStart"/>
            <w:r w:rsidRPr="0034011A">
              <w:rPr>
                <w:sz w:val="20"/>
                <w:szCs w:val="20"/>
              </w:rPr>
              <w:t>feel</w:t>
            </w:r>
            <w:proofErr w:type="gramEnd"/>
          </w:p>
          <w:p w14:paraId="0F54FFE9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</w:p>
          <w:p w14:paraId="48E009C3" w14:textId="4AEA556D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t>I understand that my actions affect me and others</w:t>
            </w:r>
          </w:p>
        </w:tc>
        <w:tc>
          <w:tcPr>
            <w:tcW w:w="2126" w:type="dxa"/>
            <w:shd w:val="clear" w:color="auto" w:fill="auto"/>
          </w:tcPr>
          <w:p w14:paraId="1ADC10E4" w14:textId="77777777" w:rsidR="0034011A" w:rsidRPr="0034011A" w:rsidRDefault="0034011A" w:rsidP="0034011A">
            <w:pPr>
              <w:pStyle w:val="NoSpacing"/>
              <w:rPr>
                <w:bCs/>
                <w:color w:val="000000"/>
                <w:sz w:val="20"/>
                <w:szCs w:val="20"/>
              </w:rPr>
            </w:pPr>
            <w:r w:rsidRPr="0034011A">
              <w:rPr>
                <w:bCs/>
                <w:color w:val="000000"/>
                <w:sz w:val="20"/>
                <w:szCs w:val="20"/>
              </w:rPr>
              <w:lastRenderedPageBreak/>
              <w:t xml:space="preserve">I understand how an individual’s behaviour can impact on a </w:t>
            </w:r>
            <w:proofErr w:type="gramStart"/>
            <w:r w:rsidRPr="0034011A">
              <w:rPr>
                <w:bCs/>
                <w:color w:val="000000"/>
                <w:sz w:val="20"/>
                <w:szCs w:val="20"/>
              </w:rPr>
              <w:t>group</w:t>
            </w:r>
            <w:proofErr w:type="gramEnd"/>
          </w:p>
          <w:p w14:paraId="55E35787" w14:textId="6DF6A02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bCs/>
                <w:color w:val="000000"/>
                <w:sz w:val="20"/>
                <w:szCs w:val="20"/>
              </w:rPr>
              <w:t xml:space="preserve">I can contribute to the group and understand </w:t>
            </w:r>
            <w:r w:rsidRPr="0034011A">
              <w:rPr>
                <w:bCs/>
                <w:color w:val="000000"/>
                <w:sz w:val="20"/>
                <w:szCs w:val="20"/>
              </w:rPr>
              <w:lastRenderedPageBreak/>
              <w:t>how we can function as a whole</w:t>
            </w:r>
          </w:p>
        </w:tc>
        <w:tc>
          <w:tcPr>
            <w:tcW w:w="2127" w:type="dxa"/>
            <w:shd w:val="clear" w:color="auto" w:fill="auto"/>
          </w:tcPr>
          <w:p w14:paraId="296AEF02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lastRenderedPageBreak/>
              <w:t xml:space="preserve">I understand how democracy and having a voice benefits the school community and know how to participate in </w:t>
            </w:r>
            <w:proofErr w:type="gramStart"/>
            <w:r w:rsidRPr="0034011A">
              <w:rPr>
                <w:sz w:val="20"/>
                <w:szCs w:val="20"/>
              </w:rPr>
              <w:t>this</w:t>
            </w:r>
            <w:proofErr w:type="gramEnd"/>
          </w:p>
          <w:p w14:paraId="065FD681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</w:p>
          <w:p w14:paraId="0DA1CB9C" w14:textId="25B4BDE0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t>I understand why our school community benefits from a Learning Charter and can help others to follow it</w:t>
            </w:r>
          </w:p>
        </w:tc>
        <w:tc>
          <w:tcPr>
            <w:tcW w:w="2127" w:type="dxa"/>
            <w:shd w:val="clear" w:color="auto" w:fill="auto"/>
          </w:tcPr>
          <w:p w14:paraId="21E4F7E5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lastRenderedPageBreak/>
              <w:t xml:space="preserve">I can face new challenges positively and know how to set personal </w:t>
            </w:r>
            <w:proofErr w:type="gramStart"/>
            <w:r w:rsidRPr="0034011A">
              <w:rPr>
                <w:sz w:val="20"/>
                <w:szCs w:val="20"/>
              </w:rPr>
              <w:t>goals</w:t>
            </w:r>
            <w:proofErr w:type="gramEnd"/>
          </w:p>
          <w:p w14:paraId="6806C489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</w:p>
          <w:p w14:paraId="66AEAC62" w14:textId="77777777" w:rsidR="0034011A" w:rsidRPr="0034011A" w:rsidRDefault="0034011A" w:rsidP="0034011A">
            <w:pPr>
              <w:pStyle w:val="NoSpacing"/>
              <w:rPr>
                <w:sz w:val="20"/>
                <w:szCs w:val="20"/>
              </w:rPr>
            </w:pPr>
            <w:r w:rsidRPr="0034011A">
              <w:rPr>
                <w:sz w:val="20"/>
                <w:szCs w:val="20"/>
              </w:rPr>
              <w:lastRenderedPageBreak/>
              <w:t>I know how to use my Jigsaw Journal</w:t>
            </w:r>
          </w:p>
          <w:p w14:paraId="5C9B3971" w14:textId="77777777" w:rsidR="0034011A" w:rsidRPr="0034011A" w:rsidRDefault="0034011A" w:rsidP="0034011A">
            <w:pPr>
              <w:pStyle w:val="NoSpacing"/>
              <w:rPr>
                <w:color w:val="212529"/>
                <w:sz w:val="20"/>
                <w:szCs w:val="20"/>
              </w:rPr>
            </w:pPr>
          </w:p>
        </w:tc>
      </w:tr>
      <w:tr w:rsidR="0034011A" w:rsidRPr="005547AE" w14:paraId="6D44BD03" w14:textId="49F79052" w:rsidTr="002A7C0D">
        <w:tc>
          <w:tcPr>
            <w:tcW w:w="1200" w:type="dxa"/>
            <w:shd w:val="clear" w:color="auto" w:fill="990033"/>
          </w:tcPr>
          <w:p w14:paraId="6E048ADD" w14:textId="77777777" w:rsidR="0034011A" w:rsidRPr="005547AE" w:rsidRDefault="0034011A" w:rsidP="0034011A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lastRenderedPageBreak/>
              <w:t>Computing</w:t>
            </w:r>
          </w:p>
        </w:tc>
        <w:tc>
          <w:tcPr>
            <w:tcW w:w="1881" w:type="dxa"/>
            <w:shd w:val="clear" w:color="auto" w:fill="auto"/>
          </w:tcPr>
          <w:p w14:paraId="3F50260A" w14:textId="74D624D8" w:rsidR="0034011A" w:rsidRPr="0034011A" w:rsidRDefault="004F1A5F" w:rsidP="004F1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34011A" w:rsidRPr="0034011A">
              <w:rPr>
                <w:rFonts w:cstheme="minorHAnsi"/>
                <w:sz w:val="20"/>
                <w:szCs w:val="20"/>
              </w:rPr>
              <w:t xml:space="preserve">o explain that computers can be </w:t>
            </w:r>
            <w:proofErr w:type="gramStart"/>
            <w:r w:rsidR="0034011A" w:rsidRPr="0034011A">
              <w:rPr>
                <w:rFonts w:cstheme="minorHAnsi"/>
                <w:sz w:val="20"/>
                <w:szCs w:val="20"/>
              </w:rPr>
              <w:t>connected together</w:t>
            </w:r>
            <w:proofErr w:type="gramEnd"/>
            <w:r w:rsidR="0034011A" w:rsidRPr="0034011A">
              <w:rPr>
                <w:rFonts w:cstheme="minorHAnsi"/>
                <w:sz w:val="20"/>
                <w:szCs w:val="20"/>
              </w:rPr>
              <w:t xml:space="preserve"> to form systems</w:t>
            </w:r>
          </w:p>
        </w:tc>
        <w:tc>
          <w:tcPr>
            <w:tcW w:w="1789" w:type="dxa"/>
            <w:shd w:val="clear" w:color="auto" w:fill="auto"/>
          </w:tcPr>
          <w:p w14:paraId="00D01AE3" w14:textId="56505B24" w:rsidR="0034011A" w:rsidRPr="0034011A" w:rsidRDefault="0034011A" w:rsidP="004F1A5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r w:rsidRPr="0034011A">
              <w:rPr>
                <w:rFonts w:cstheme="minorHAnsi"/>
                <w:sz w:val="20"/>
                <w:szCs w:val="20"/>
                <w:lang w:eastAsia="en-GB"/>
              </w:rPr>
              <w:t>To recognise the role of computer systems in our lives</w:t>
            </w:r>
          </w:p>
        </w:tc>
        <w:tc>
          <w:tcPr>
            <w:tcW w:w="1981" w:type="dxa"/>
            <w:shd w:val="clear" w:color="auto" w:fill="auto"/>
          </w:tcPr>
          <w:p w14:paraId="25F11660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To identify how to use a search engine.</w:t>
            </w:r>
          </w:p>
          <w:p w14:paraId="4AA4345B" w14:textId="177E13E2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1" w:type="dxa"/>
            <w:shd w:val="clear" w:color="auto" w:fill="auto"/>
          </w:tcPr>
          <w:p w14:paraId="3B371CCB" w14:textId="77777777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To describe how search engines select results.</w:t>
            </w:r>
          </w:p>
          <w:p w14:paraId="18796240" w14:textId="5ACD7774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5C489DD" w14:textId="77777777" w:rsidR="0034011A" w:rsidRPr="0034011A" w:rsidRDefault="0034011A" w:rsidP="0034011A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34011A">
              <w:rPr>
                <w:rFonts w:cstheme="minorHAnsi"/>
                <w:bCs/>
                <w:color w:val="000000"/>
                <w:sz w:val="20"/>
                <w:szCs w:val="20"/>
              </w:rPr>
              <w:t>To explain how search results are ranked.</w:t>
            </w:r>
          </w:p>
          <w:p w14:paraId="7FE9B7BA" w14:textId="380FF910" w:rsidR="004F1A5F" w:rsidRPr="0034011A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  <w:p w14:paraId="03BAF25E" w14:textId="176C84E2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5F0ADB5" w14:textId="63C56AD6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>To recognise why the order of results is important, and to whom</w:t>
            </w:r>
          </w:p>
        </w:tc>
        <w:tc>
          <w:tcPr>
            <w:tcW w:w="2127" w:type="dxa"/>
            <w:shd w:val="clear" w:color="auto" w:fill="auto"/>
          </w:tcPr>
          <w:p w14:paraId="396885B0" w14:textId="27A09020" w:rsidR="0034011A" w:rsidRPr="0034011A" w:rsidRDefault="0034011A" w:rsidP="0034011A">
            <w:pPr>
              <w:rPr>
                <w:rFonts w:cstheme="minorHAnsi"/>
                <w:sz w:val="20"/>
                <w:szCs w:val="20"/>
              </w:rPr>
            </w:pPr>
            <w:r w:rsidRPr="0034011A">
              <w:rPr>
                <w:rFonts w:cstheme="minorHAnsi"/>
                <w:sz w:val="20"/>
                <w:szCs w:val="20"/>
              </w:rPr>
              <w:t xml:space="preserve">To explain that computers can be </w:t>
            </w:r>
            <w:proofErr w:type="gramStart"/>
            <w:r w:rsidRPr="0034011A">
              <w:rPr>
                <w:rFonts w:cstheme="minorHAnsi"/>
                <w:sz w:val="20"/>
                <w:szCs w:val="20"/>
              </w:rPr>
              <w:t>connected together</w:t>
            </w:r>
            <w:proofErr w:type="gramEnd"/>
            <w:r w:rsidRPr="0034011A">
              <w:rPr>
                <w:rFonts w:cstheme="minorHAnsi"/>
                <w:sz w:val="20"/>
                <w:szCs w:val="20"/>
              </w:rPr>
              <w:t xml:space="preserve"> to form systems</w:t>
            </w:r>
          </w:p>
        </w:tc>
      </w:tr>
      <w:tr w:rsidR="004F1A5F" w:rsidRPr="005547AE" w14:paraId="6143FF60" w14:textId="79DD79FD" w:rsidTr="004F1A5F">
        <w:trPr>
          <w:trHeight w:val="1803"/>
        </w:trPr>
        <w:tc>
          <w:tcPr>
            <w:tcW w:w="1200" w:type="dxa"/>
            <w:shd w:val="clear" w:color="auto" w:fill="990033"/>
          </w:tcPr>
          <w:p w14:paraId="01140824" w14:textId="77777777" w:rsidR="004F1A5F" w:rsidRPr="005547AE" w:rsidRDefault="004F1A5F" w:rsidP="004F1A5F">
            <w:pPr>
              <w:rPr>
                <w:rFonts w:cstheme="minorHAnsi"/>
              </w:rPr>
            </w:pPr>
            <w:r w:rsidRPr="005547AE">
              <w:rPr>
                <w:rFonts w:cstheme="minorHAnsi"/>
              </w:rPr>
              <w:t xml:space="preserve">French </w:t>
            </w:r>
          </w:p>
        </w:tc>
        <w:tc>
          <w:tcPr>
            <w:tcW w:w="1881" w:type="dxa"/>
            <w:shd w:val="clear" w:color="auto" w:fill="auto"/>
          </w:tcPr>
          <w:p w14:paraId="5AE91D62" w14:textId="77777777" w:rsidR="004F1A5F" w:rsidRPr="004F1A5F" w:rsidRDefault="004F1A5F" w:rsidP="004F1A5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The brave Dragon</w:t>
            </w:r>
          </w:p>
          <w:p w14:paraId="3C192DA4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To investigate a</w:t>
            </w:r>
          </w:p>
          <w:p w14:paraId="2CF8BBC7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text for clues to</w:t>
            </w:r>
          </w:p>
          <w:p w14:paraId="5D489AE8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understand new words.</w:t>
            </w:r>
          </w:p>
          <w:p w14:paraId="7888FDDA" w14:textId="079ADBA6" w:rsidR="004F1A5F" w:rsidRPr="004F1A5F" w:rsidRDefault="004F1A5F" w:rsidP="004F1A5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1789" w:type="dxa"/>
            <w:shd w:val="clear" w:color="auto" w:fill="auto"/>
          </w:tcPr>
          <w:p w14:paraId="4CEBE2A8" w14:textId="77777777" w:rsidR="004F1A5F" w:rsidRPr="004F1A5F" w:rsidRDefault="004F1A5F" w:rsidP="004F1A5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  <w:lang w:eastAsia="en-GB"/>
              </w:rPr>
              <w:t xml:space="preserve">Body parts </w:t>
            </w:r>
          </w:p>
          <w:p w14:paraId="10631D5A" w14:textId="77777777" w:rsidR="004F1A5F" w:rsidRPr="004F1A5F" w:rsidRDefault="004F1A5F" w:rsidP="004F1A5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t>To identify nouns</w:t>
            </w:r>
          </w:p>
          <w:p w14:paraId="4569C2C3" w14:textId="77777777" w:rsidR="004F1A5F" w:rsidRPr="004F1A5F" w:rsidRDefault="004F1A5F" w:rsidP="004F1A5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lang w:eastAsia="en-GB"/>
              </w:rPr>
            </w:pPr>
            <w:r w:rsidRPr="004F1A5F">
              <w:rPr>
                <w:rFonts w:cstheme="minorHAnsi"/>
                <w:sz w:val="20"/>
                <w:szCs w:val="20"/>
                <w:lang w:eastAsia="en-GB"/>
              </w:rPr>
              <w:t xml:space="preserve">by their gender, number and </w:t>
            </w:r>
            <w:proofErr w:type="gramStart"/>
            <w:r w:rsidRPr="004F1A5F">
              <w:rPr>
                <w:rFonts w:cstheme="minorHAnsi"/>
                <w:sz w:val="20"/>
                <w:szCs w:val="20"/>
                <w:lang w:eastAsia="en-GB"/>
              </w:rPr>
              <w:t>meaning</w:t>
            </w:r>
            <w:proofErr w:type="gramEnd"/>
          </w:p>
          <w:p w14:paraId="123B8E02" w14:textId="4BE936E6" w:rsidR="004F1A5F" w:rsidRPr="004F1A5F" w:rsidRDefault="004F1A5F" w:rsidP="004F1A5F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1981" w:type="dxa"/>
            <w:shd w:val="clear" w:color="auto" w:fill="auto"/>
          </w:tcPr>
          <w:p w14:paraId="0A955E6E" w14:textId="77777777" w:rsidR="004F1A5F" w:rsidRPr="004F1A5F" w:rsidRDefault="004F1A5F" w:rsidP="004F1A5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/>
                <w:color w:val="000000"/>
                <w:sz w:val="20"/>
                <w:szCs w:val="20"/>
              </w:rPr>
              <w:t>French monster mash up</w:t>
            </w:r>
          </w:p>
          <w:p w14:paraId="1F54536A" w14:textId="77777777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To apply knowledge of French nouns and</w:t>
            </w:r>
          </w:p>
          <w:p w14:paraId="0110DEDB" w14:textId="77777777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gender agreement to a short piece of</w:t>
            </w:r>
          </w:p>
          <w:p w14:paraId="312B0F06" w14:textId="5E485FC3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writing.</w:t>
            </w:r>
          </w:p>
        </w:tc>
        <w:tc>
          <w:tcPr>
            <w:tcW w:w="1791" w:type="dxa"/>
            <w:shd w:val="clear" w:color="auto" w:fill="auto"/>
          </w:tcPr>
          <w:p w14:paraId="2E41CB2D" w14:textId="77777777" w:rsidR="004F1A5F" w:rsidRPr="004F1A5F" w:rsidRDefault="004F1A5F" w:rsidP="004F1A5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About a beast with French adjectives</w:t>
            </w:r>
          </w:p>
          <w:p w14:paraId="2D1C3911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To develop</w:t>
            </w:r>
          </w:p>
          <w:p w14:paraId="2EC6121A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understanding of</w:t>
            </w:r>
          </w:p>
          <w:p w14:paraId="7FB12983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adjectival rules in</w:t>
            </w:r>
          </w:p>
          <w:p w14:paraId="3F6A04D8" w14:textId="198E9F6C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French.</w:t>
            </w:r>
          </w:p>
        </w:tc>
        <w:tc>
          <w:tcPr>
            <w:tcW w:w="2126" w:type="dxa"/>
            <w:shd w:val="clear" w:color="auto" w:fill="auto"/>
          </w:tcPr>
          <w:p w14:paraId="3C55A1C6" w14:textId="77777777" w:rsidR="004F1A5F" w:rsidRPr="004F1A5F" w:rsidRDefault="004F1A5F" w:rsidP="004F1A5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/>
                <w:color w:val="000000"/>
                <w:sz w:val="20"/>
                <w:szCs w:val="20"/>
              </w:rPr>
              <w:t>Fantastic French Beasts</w:t>
            </w:r>
          </w:p>
          <w:p w14:paraId="3C2BF967" w14:textId="77777777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To apply knowledge</w:t>
            </w:r>
          </w:p>
          <w:p w14:paraId="7E0BC167" w14:textId="77777777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of vocabulary and</w:t>
            </w:r>
          </w:p>
          <w:p w14:paraId="24077638" w14:textId="77777777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grammar to a piece</w:t>
            </w:r>
          </w:p>
          <w:p w14:paraId="4D4F081A" w14:textId="77777777" w:rsidR="004F1A5F" w:rsidRPr="004F1A5F" w:rsidRDefault="004F1A5F" w:rsidP="004F1A5F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4F1A5F">
              <w:rPr>
                <w:rFonts w:cstheme="minorHAnsi"/>
                <w:bCs/>
                <w:color w:val="000000"/>
                <w:sz w:val="20"/>
                <w:szCs w:val="20"/>
              </w:rPr>
              <w:t>of writing.</w:t>
            </w:r>
          </w:p>
          <w:p w14:paraId="03F0C43C" w14:textId="32B09BCC" w:rsidR="004F1A5F" w:rsidRPr="004F1A5F" w:rsidRDefault="004F1A5F" w:rsidP="004F1A5F">
            <w:pP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shd w:val="clear" w:color="auto" w:fill="auto"/>
          </w:tcPr>
          <w:p w14:paraId="21968A41" w14:textId="77777777" w:rsidR="004F1A5F" w:rsidRPr="004F1A5F" w:rsidRDefault="004F1A5F" w:rsidP="004F1A5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F1A5F">
              <w:rPr>
                <w:rFonts w:cstheme="minorHAnsi"/>
                <w:b/>
                <w:bCs/>
                <w:sz w:val="20"/>
                <w:szCs w:val="20"/>
              </w:rPr>
              <w:t>The brave Dragon</w:t>
            </w:r>
          </w:p>
          <w:p w14:paraId="2742A320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To investigate a</w:t>
            </w:r>
          </w:p>
          <w:p w14:paraId="4278CF5A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text for clues to</w:t>
            </w:r>
          </w:p>
          <w:p w14:paraId="2FB78989" w14:textId="77777777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  <w:r w:rsidRPr="004F1A5F">
              <w:rPr>
                <w:rFonts w:cstheme="minorHAnsi"/>
                <w:sz w:val="20"/>
                <w:szCs w:val="20"/>
              </w:rPr>
              <w:t>understand new words.</w:t>
            </w:r>
          </w:p>
          <w:p w14:paraId="4CA4970F" w14:textId="32C58DE1" w:rsidR="004F1A5F" w:rsidRPr="004F1A5F" w:rsidRDefault="004F1A5F" w:rsidP="004F1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9DE2EF" w14:textId="77777777" w:rsidR="004F1A5F" w:rsidRPr="005547AE" w:rsidRDefault="004F1A5F" w:rsidP="004F1A5F">
            <w:pPr>
              <w:rPr>
                <w:rFonts w:cstheme="minorHAnsi"/>
              </w:rPr>
            </w:pPr>
          </w:p>
        </w:tc>
      </w:tr>
    </w:tbl>
    <w:p w14:paraId="08A8F96B" w14:textId="77777777" w:rsidR="00FF7671" w:rsidRPr="005547AE" w:rsidRDefault="00FF7671">
      <w:pPr>
        <w:rPr>
          <w:rFonts w:cstheme="minorHAnsi"/>
        </w:rPr>
      </w:pPr>
    </w:p>
    <w:sectPr w:rsidR="00FF7671" w:rsidRPr="005547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34ED"/>
    <w:multiLevelType w:val="multilevel"/>
    <w:tmpl w:val="2BAA7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35322"/>
    <w:multiLevelType w:val="multilevel"/>
    <w:tmpl w:val="FCA0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E16BA"/>
    <w:multiLevelType w:val="multilevel"/>
    <w:tmpl w:val="3576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E11593"/>
    <w:multiLevelType w:val="multilevel"/>
    <w:tmpl w:val="BB00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E52837"/>
    <w:multiLevelType w:val="multilevel"/>
    <w:tmpl w:val="E2BA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AA5B39"/>
    <w:multiLevelType w:val="multilevel"/>
    <w:tmpl w:val="B20C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3642F"/>
    <w:multiLevelType w:val="multilevel"/>
    <w:tmpl w:val="66A2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2C4A24"/>
    <w:multiLevelType w:val="multilevel"/>
    <w:tmpl w:val="F8FC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4A35FF"/>
    <w:multiLevelType w:val="multilevel"/>
    <w:tmpl w:val="5964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B92F85"/>
    <w:multiLevelType w:val="multilevel"/>
    <w:tmpl w:val="7356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770C18"/>
    <w:multiLevelType w:val="hybridMultilevel"/>
    <w:tmpl w:val="C9067154"/>
    <w:lvl w:ilvl="0" w:tplc="3E1E7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EAF8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4687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7676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5CB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1679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447C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8E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02F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241753"/>
    <w:multiLevelType w:val="hybridMultilevel"/>
    <w:tmpl w:val="4BD20EFA"/>
    <w:lvl w:ilvl="0" w:tplc="E5048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90D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DC4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8C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29B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2AD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A5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4C44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040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73B2D"/>
    <w:multiLevelType w:val="hybridMultilevel"/>
    <w:tmpl w:val="996A21A6"/>
    <w:lvl w:ilvl="0" w:tplc="70D891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8F7C4"/>
    <w:multiLevelType w:val="hybridMultilevel"/>
    <w:tmpl w:val="7A6C1770"/>
    <w:lvl w:ilvl="0" w:tplc="87962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1EB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815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01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DCC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DC1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6D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04F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D2F4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894379"/>
    <w:multiLevelType w:val="multilevel"/>
    <w:tmpl w:val="67C43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207CDE"/>
    <w:multiLevelType w:val="multilevel"/>
    <w:tmpl w:val="49CE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3704CB"/>
    <w:multiLevelType w:val="multilevel"/>
    <w:tmpl w:val="FA7C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D764B5"/>
    <w:multiLevelType w:val="multilevel"/>
    <w:tmpl w:val="60BEC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5457F7"/>
    <w:multiLevelType w:val="hybridMultilevel"/>
    <w:tmpl w:val="827C6D50"/>
    <w:lvl w:ilvl="0" w:tplc="2F44B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22D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F09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B259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0EE9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4C1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723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DAA9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A63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4256C"/>
    <w:multiLevelType w:val="hybridMultilevel"/>
    <w:tmpl w:val="EEC25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CA7D7E"/>
    <w:multiLevelType w:val="multilevel"/>
    <w:tmpl w:val="2E282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980751"/>
    <w:multiLevelType w:val="hybridMultilevel"/>
    <w:tmpl w:val="3326A356"/>
    <w:lvl w:ilvl="0" w:tplc="87205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3ACE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7A8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904C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323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69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AF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82A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04B0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34F11"/>
    <w:multiLevelType w:val="hybridMultilevel"/>
    <w:tmpl w:val="819CC69A"/>
    <w:lvl w:ilvl="0" w:tplc="BB289978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01040"/>
    <w:multiLevelType w:val="multilevel"/>
    <w:tmpl w:val="4CE6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9730B4"/>
    <w:multiLevelType w:val="multilevel"/>
    <w:tmpl w:val="46524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3279CD"/>
    <w:multiLevelType w:val="hybridMultilevel"/>
    <w:tmpl w:val="56184EB6"/>
    <w:lvl w:ilvl="0" w:tplc="04E8A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7A9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BE3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EAD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03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CA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2C1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1645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1E2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5613">
    <w:abstractNumId w:val="10"/>
  </w:num>
  <w:num w:numId="2" w16cid:durableId="1901595588">
    <w:abstractNumId w:val="13"/>
  </w:num>
  <w:num w:numId="3" w16cid:durableId="561404633">
    <w:abstractNumId w:val="21"/>
  </w:num>
  <w:num w:numId="4" w16cid:durableId="364600628">
    <w:abstractNumId w:val="18"/>
  </w:num>
  <w:num w:numId="5" w16cid:durableId="1113402951">
    <w:abstractNumId w:val="11"/>
  </w:num>
  <w:num w:numId="6" w16cid:durableId="1588272673">
    <w:abstractNumId w:val="25"/>
  </w:num>
  <w:num w:numId="7" w16cid:durableId="397285352">
    <w:abstractNumId w:val="4"/>
  </w:num>
  <w:num w:numId="8" w16cid:durableId="1652908736">
    <w:abstractNumId w:val="6"/>
  </w:num>
  <w:num w:numId="9" w16cid:durableId="1479767815">
    <w:abstractNumId w:val="0"/>
  </w:num>
  <w:num w:numId="10" w16cid:durableId="466435549">
    <w:abstractNumId w:val="23"/>
  </w:num>
  <w:num w:numId="11" w16cid:durableId="301889538">
    <w:abstractNumId w:val="17"/>
  </w:num>
  <w:num w:numId="12" w16cid:durableId="1599483333">
    <w:abstractNumId w:val="1"/>
  </w:num>
  <w:num w:numId="13" w16cid:durableId="2015955519">
    <w:abstractNumId w:val="16"/>
  </w:num>
  <w:num w:numId="14" w16cid:durableId="1724597766">
    <w:abstractNumId w:val="14"/>
  </w:num>
  <w:num w:numId="15" w16cid:durableId="506798484">
    <w:abstractNumId w:val="9"/>
  </w:num>
  <w:num w:numId="16" w16cid:durableId="973608236">
    <w:abstractNumId w:val="8"/>
  </w:num>
  <w:num w:numId="17" w16cid:durableId="42295797">
    <w:abstractNumId w:val="20"/>
  </w:num>
  <w:num w:numId="18" w16cid:durableId="549852018">
    <w:abstractNumId w:val="24"/>
  </w:num>
  <w:num w:numId="19" w16cid:durableId="1254512772">
    <w:abstractNumId w:val="3"/>
  </w:num>
  <w:num w:numId="20" w16cid:durableId="244607299">
    <w:abstractNumId w:val="15"/>
  </w:num>
  <w:num w:numId="21" w16cid:durableId="1865942393">
    <w:abstractNumId w:val="5"/>
  </w:num>
  <w:num w:numId="22" w16cid:durableId="1830510755">
    <w:abstractNumId w:val="7"/>
  </w:num>
  <w:num w:numId="23" w16cid:durableId="1975283840">
    <w:abstractNumId w:val="2"/>
  </w:num>
  <w:num w:numId="24" w16cid:durableId="1615215162">
    <w:abstractNumId w:val="22"/>
  </w:num>
  <w:num w:numId="25" w16cid:durableId="932280082">
    <w:abstractNumId w:val="19"/>
  </w:num>
  <w:num w:numId="26" w16cid:durableId="5600945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A50C7"/>
    <w:rsid w:val="00122FA6"/>
    <w:rsid w:val="001402EB"/>
    <w:rsid w:val="001844C2"/>
    <w:rsid w:val="002B7F1D"/>
    <w:rsid w:val="002F01D9"/>
    <w:rsid w:val="002F7664"/>
    <w:rsid w:val="00303F01"/>
    <w:rsid w:val="00325E92"/>
    <w:rsid w:val="0034011A"/>
    <w:rsid w:val="00360BE9"/>
    <w:rsid w:val="003A1CFB"/>
    <w:rsid w:val="003B790A"/>
    <w:rsid w:val="003B7EA9"/>
    <w:rsid w:val="00417F39"/>
    <w:rsid w:val="0042708B"/>
    <w:rsid w:val="004822E3"/>
    <w:rsid w:val="004D50F3"/>
    <w:rsid w:val="004F1A5F"/>
    <w:rsid w:val="005547AE"/>
    <w:rsid w:val="00555592"/>
    <w:rsid w:val="0056154B"/>
    <w:rsid w:val="00562EA1"/>
    <w:rsid w:val="005727C5"/>
    <w:rsid w:val="005B544A"/>
    <w:rsid w:val="005D047F"/>
    <w:rsid w:val="005F2FCA"/>
    <w:rsid w:val="00643112"/>
    <w:rsid w:val="006B66A9"/>
    <w:rsid w:val="007261DB"/>
    <w:rsid w:val="00745EB3"/>
    <w:rsid w:val="00754E60"/>
    <w:rsid w:val="007EA6EA"/>
    <w:rsid w:val="00812B10"/>
    <w:rsid w:val="008778DD"/>
    <w:rsid w:val="008B61C8"/>
    <w:rsid w:val="008C010E"/>
    <w:rsid w:val="008D1FC0"/>
    <w:rsid w:val="00931EF1"/>
    <w:rsid w:val="0094562F"/>
    <w:rsid w:val="0094675D"/>
    <w:rsid w:val="009B74F1"/>
    <w:rsid w:val="00A27412"/>
    <w:rsid w:val="00A33F1E"/>
    <w:rsid w:val="00A60CD8"/>
    <w:rsid w:val="00AF433A"/>
    <w:rsid w:val="00B4592E"/>
    <w:rsid w:val="00BD365A"/>
    <w:rsid w:val="00BE1F56"/>
    <w:rsid w:val="00C067D4"/>
    <w:rsid w:val="00C76515"/>
    <w:rsid w:val="00C8085A"/>
    <w:rsid w:val="00C934B2"/>
    <w:rsid w:val="00D154EF"/>
    <w:rsid w:val="00D53395"/>
    <w:rsid w:val="00E363B0"/>
    <w:rsid w:val="00E85D1B"/>
    <w:rsid w:val="00FC0291"/>
    <w:rsid w:val="00FF419C"/>
    <w:rsid w:val="00FF5772"/>
    <w:rsid w:val="00FF7671"/>
    <w:rsid w:val="05B01306"/>
    <w:rsid w:val="062AE589"/>
    <w:rsid w:val="06610B2C"/>
    <w:rsid w:val="0EB9FB97"/>
    <w:rsid w:val="0FF3D035"/>
    <w:rsid w:val="1323E03A"/>
    <w:rsid w:val="17B92E55"/>
    <w:rsid w:val="1C9FA778"/>
    <w:rsid w:val="1DEC73E8"/>
    <w:rsid w:val="1E0B4C9A"/>
    <w:rsid w:val="2088EBF5"/>
    <w:rsid w:val="21303015"/>
    <w:rsid w:val="213A10FF"/>
    <w:rsid w:val="232779E1"/>
    <w:rsid w:val="26846808"/>
    <w:rsid w:val="273462FC"/>
    <w:rsid w:val="276C3BA0"/>
    <w:rsid w:val="2996BB65"/>
    <w:rsid w:val="2AA38914"/>
    <w:rsid w:val="2C3F5975"/>
    <w:rsid w:val="2F335976"/>
    <w:rsid w:val="30723951"/>
    <w:rsid w:val="314225FA"/>
    <w:rsid w:val="3201955D"/>
    <w:rsid w:val="340DEDD6"/>
    <w:rsid w:val="365D0500"/>
    <w:rsid w:val="37551823"/>
    <w:rsid w:val="3842FA98"/>
    <w:rsid w:val="3DBF1A87"/>
    <w:rsid w:val="3DEF49CF"/>
    <w:rsid w:val="3FAF6C71"/>
    <w:rsid w:val="40DD92EC"/>
    <w:rsid w:val="40F6BB49"/>
    <w:rsid w:val="41558F96"/>
    <w:rsid w:val="4279634D"/>
    <w:rsid w:val="4367D403"/>
    <w:rsid w:val="440BC533"/>
    <w:rsid w:val="4503A464"/>
    <w:rsid w:val="46350838"/>
    <w:rsid w:val="486F65E5"/>
    <w:rsid w:val="49CAFA1C"/>
    <w:rsid w:val="4B37D4BD"/>
    <w:rsid w:val="4C20BEA4"/>
    <w:rsid w:val="4C57770A"/>
    <w:rsid w:val="4D759701"/>
    <w:rsid w:val="4DAB7295"/>
    <w:rsid w:val="4E0862F1"/>
    <w:rsid w:val="50E31357"/>
    <w:rsid w:val="520DF6F9"/>
    <w:rsid w:val="55593B0A"/>
    <w:rsid w:val="5602BFD7"/>
    <w:rsid w:val="563AE494"/>
    <w:rsid w:val="56BD8615"/>
    <w:rsid w:val="5783B313"/>
    <w:rsid w:val="5BB874BF"/>
    <w:rsid w:val="5D2A2C50"/>
    <w:rsid w:val="5EFCB8B9"/>
    <w:rsid w:val="6069BA98"/>
    <w:rsid w:val="63DBD50D"/>
    <w:rsid w:val="66D8FC1C"/>
    <w:rsid w:val="66EE845C"/>
    <w:rsid w:val="68A4FBC5"/>
    <w:rsid w:val="68FBC231"/>
    <w:rsid w:val="694ADE24"/>
    <w:rsid w:val="6C43D74E"/>
    <w:rsid w:val="6D16845E"/>
    <w:rsid w:val="6DC8DAF2"/>
    <w:rsid w:val="70814965"/>
    <w:rsid w:val="71B21717"/>
    <w:rsid w:val="72868A8F"/>
    <w:rsid w:val="739E56C7"/>
    <w:rsid w:val="74FC2036"/>
    <w:rsid w:val="78102722"/>
    <w:rsid w:val="78131221"/>
    <w:rsid w:val="784CCB31"/>
    <w:rsid w:val="7871C7EA"/>
    <w:rsid w:val="7B1A65FA"/>
    <w:rsid w:val="7B46FED5"/>
    <w:rsid w:val="7D349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34011A"/>
    <w:pPr>
      <w:keepNext/>
      <w:framePr w:hSpace="180" w:wrap="around" w:vAnchor="text" w:hAnchor="margin" w:y="-851"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0"/>
      <w:szCs w:val="24"/>
      <w:u w:val="single"/>
    </w:rPr>
  </w:style>
  <w:style w:type="paragraph" w:styleId="Heading3">
    <w:name w:val="heading 3"/>
    <w:basedOn w:val="Normal"/>
    <w:link w:val="Heading3Char"/>
    <w:uiPriority w:val="9"/>
    <w:qFormat/>
    <w:rsid w:val="00D154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nhideWhenUsed/>
    <w:qFormat/>
    <w:rsid w:val="00FF57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154E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rsid w:val="00FF577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0A50C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54E6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34011A"/>
    <w:rPr>
      <w:rFonts w:ascii="Times New Roman" w:eastAsia="Times New Roman" w:hAnsi="Times New Roman" w:cs="Times New Roman"/>
      <w:b/>
      <w:bCs/>
      <w:sz w:val="20"/>
      <w:szCs w:val="24"/>
      <w:u w:val="single"/>
    </w:rPr>
  </w:style>
  <w:style w:type="paragraph" w:styleId="NoSpacing">
    <w:name w:val="No Spacing"/>
    <w:uiPriority w:val="1"/>
    <w:qFormat/>
    <w:rsid w:val="003401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7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2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9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6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0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7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9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2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3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9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eplanning.org.uk/lesson-plans/year-5/football/" TargetMode="External"/><Relationship Id="rId18" Type="http://schemas.openxmlformats.org/officeDocument/2006/relationships/hyperlink" Target="https://peplanning.org.uk/lesson-plans/year-5/football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eplanning.org.uk/lesson-plans/year-5/football/" TargetMode="External"/><Relationship Id="rId17" Type="http://schemas.openxmlformats.org/officeDocument/2006/relationships/hyperlink" Target="https://peplanning.org.uk/lesson-plans/year-5/football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eplanning.org.uk/lesson-plans/year-5/football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eplanning.org.uk/lesson-plans/year-5/football/" TargetMode="External"/><Relationship Id="rId5" Type="http://schemas.openxmlformats.org/officeDocument/2006/relationships/styles" Target="styles.xml"/><Relationship Id="rId15" Type="http://schemas.openxmlformats.org/officeDocument/2006/relationships/hyperlink" Target="https://peplanning.org.uk/lesson-plans/year-5/football/" TargetMode="External"/><Relationship Id="rId10" Type="http://schemas.openxmlformats.org/officeDocument/2006/relationships/hyperlink" Target="https://peplanning.org.uk/lesson-plans/year-5/football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eplanning.org.uk/lesson-plans/year-5/football/" TargetMode="External"/><Relationship Id="rId14" Type="http://schemas.openxmlformats.org/officeDocument/2006/relationships/hyperlink" Target="https://peplanning.org.uk/lesson-plans/year-5/footba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3.xml><?xml version="1.0" encoding="utf-8"?>
<ds:datastoreItem xmlns:ds="http://schemas.openxmlformats.org/officeDocument/2006/customXml" ds:itemID="{F749318E-A588-49D4-9016-E217E5FE5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2</cp:revision>
  <dcterms:created xsi:type="dcterms:W3CDTF">2023-10-27T10:13:00Z</dcterms:created>
  <dcterms:modified xsi:type="dcterms:W3CDTF">2023-10-27T10:13:00Z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